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2538"/>
        <w:gridCol w:w="1134"/>
        <w:gridCol w:w="1029"/>
        <w:gridCol w:w="876"/>
        <w:gridCol w:w="1484"/>
        <w:gridCol w:w="12"/>
        <w:gridCol w:w="271"/>
        <w:gridCol w:w="817"/>
        <w:gridCol w:w="2855"/>
      </w:tblGrid>
      <w:tr w:rsidR="005C4CBE" w:rsidRPr="00570FB8" w:rsidTr="00CA0935">
        <w:tc>
          <w:tcPr>
            <w:tcW w:w="5577" w:type="dxa"/>
            <w:gridSpan w:val="4"/>
            <w:shd w:val="clear" w:color="auto" w:fill="C2D69B" w:themeFill="accent3" w:themeFillTint="99"/>
          </w:tcPr>
          <w:p w:rsidR="005C4CBE" w:rsidRPr="008D5080"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ED6CF7">
              <w:rPr>
                <w:rFonts w:ascii="Times New Roman" w:hAnsi="Times New Roman" w:cs="Times New Roman"/>
                <w:b/>
                <w:sz w:val="24"/>
                <w:szCs w:val="24"/>
              </w:rPr>
              <w:t xml:space="preserve">  </w:t>
            </w:r>
            <w:r w:rsidR="000A2C0D">
              <w:rPr>
                <w:rFonts w:ascii="Times New Roman" w:hAnsi="Times New Roman" w:cs="Times New Roman"/>
                <w:sz w:val="24"/>
                <w:szCs w:val="24"/>
              </w:rPr>
              <w:t>Carter</w:t>
            </w:r>
            <w:r w:rsidR="008D5080">
              <w:rPr>
                <w:rFonts w:ascii="Times New Roman" w:hAnsi="Times New Roman" w:cs="Times New Roman"/>
                <w:b/>
                <w:sz w:val="24"/>
                <w:szCs w:val="24"/>
              </w:rPr>
              <w:t xml:space="preserve"> </w:t>
            </w:r>
          </w:p>
          <w:p w:rsidR="005C4CBE" w:rsidRPr="00643719" w:rsidRDefault="005C4CBE" w:rsidP="00C92D93">
            <w:pPr>
              <w:rPr>
                <w:rFonts w:ascii="Times New Roman" w:hAnsi="Times New Roman" w:cs="Times New Roman"/>
                <w:b/>
                <w:sz w:val="24"/>
                <w:szCs w:val="24"/>
              </w:rPr>
            </w:pPr>
          </w:p>
        </w:tc>
        <w:tc>
          <w:tcPr>
            <w:tcW w:w="2584" w:type="dxa"/>
            <w:gridSpan w:val="4"/>
            <w:shd w:val="clear" w:color="auto" w:fill="C2D69B" w:themeFill="accent3" w:themeFillTint="99"/>
          </w:tcPr>
          <w:p w:rsidR="005C4CBE" w:rsidRPr="008D5080" w:rsidRDefault="005C4CBE" w:rsidP="000A2C0D">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ED6CF7">
              <w:rPr>
                <w:rFonts w:ascii="Times New Roman" w:hAnsi="Times New Roman" w:cs="Times New Roman"/>
                <w:b/>
                <w:sz w:val="24"/>
                <w:szCs w:val="24"/>
              </w:rPr>
              <w:t xml:space="preserve">  </w:t>
            </w:r>
            <w:r w:rsidR="000A2C0D">
              <w:rPr>
                <w:rFonts w:ascii="Times New Roman" w:hAnsi="Times New Roman" w:cs="Times New Roman"/>
                <w:sz w:val="24"/>
                <w:szCs w:val="24"/>
              </w:rPr>
              <w:t>1st</w:t>
            </w:r>
          </w:p>
        </w:tc>
        <w:tc>
          <w:tcPr>
            <w:tcW w:w="2855"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ED6CF7">
              <w:rPr>
                <w:rFonts w:ascii="Times New Roman" w:hAnsi="Times New Roman" w:cs="Times New Roman"/>
                <w:sz w:val="24"/>
                <w:szCs w:val="24"/>
              </w:rPr>
              <w:t>August 28, 2012</w:t>
            </w:r>
            <w:r w:rsidRPr="00570FB8">
              <w:rPr>
                <w:rFonts w:ascii="Times New Roman" w:hAnsi="Times New Roman" w:cs="Times New Roman"/>
                <w:sz w:val="24"/>
                <w:szCs w:val="24"/>
              </w:rPr>
              <w:t xml:space="preserve"> </w:t>
            </w:r>
          </w:p>
        </w:tc>
      </w:tr>
      <w:tr w:rsidR="005C4CBE" w:rsidTr="00CA0935">
        <w:tc>
          <w:tcPr>
            <w:tcW w:w="7061" w:type="dxa"/>
            <w:gridSpan w:val="5"/>
          </w:tcPr>
          <w:p w:rsidR="005C4CBE" w:rsidRDefault="005C4CBE" w:rsidP="00FE4609">
            <w:pPr>
              <w:rPr>
                <w:rFonts w:ascii="Times New Roman" w:hAnsi="Times New Roman" w:cs="Times New Roman"/>
                <w:sz w:val="24"/>
                <w:szCs w:val="24"/>
              </w:rPr>
            </w:pPr>
            <w:r w:rsidRPr="00C92D93">
              <w:rPr>
                <w:rFonts w:ascii="Times New Roman" w:hAnsi="Times New Roman" w:cs="Times New Roman"/>
                <w:b/>
                <w:sz w:val="24"/>
                <w:szCs w:val="24"/>
              </w:rPr>
              <w:t>Unit Title:</w:t>
            </w:r>
            <w:r w:rsidR="00ED6CF7">
              <w:rPr>
                <w:rFonts w:ascii="Times New Roman" w:hAnsi="Times New Roman" w:cs="Times New Roman"/>
                <w:b/>
                <w:sz w:val="24"/>
                <w:szCs w:val="24"/>
              </w:rPr>
              <w:t xml:space="preserve">  </w:t>
            </w:r>
            <w:r w:rsidR="000A2C0D" w:rsidRPr="000A2C0D">
              <w:rPr>
                <w:rFonts w:ascii="Times New Roman" w:hAnsi="Times New Roman" w:cs="Times New Roman"/>
                <w:sz w:val="24"/>
                <w:szCs w:val="24"/>
              </w:rPr>
              <w:t>Count to 120</w:t>
            </w:r>
          </w:p>
        </w:tc>
        <w:tc>
          <w:tcPr>
            <w:tcW w:w="3955" w:type="dxa"/>
            <w:gridSpan w:val="4"/>
          </w:tcPr>
          <w:p w:rsidR="005C4CBE" w:rsidRPr="00CA59EF" w:rsidRDefault="005C4CBE" w:rsidP="00A40FB3">
            <w:pPr>
              <w:rPr>
                <w:rFonts w:ascii="Times New Roman" w:hAnsi="Times New Roman" w:cs="Times New Roman"/>
                <w:sz w:val="24"/>
                <w:szCs w:val="24"/>
              </w:rPr>
            </w:pPr>
            <w:r>
              <w:rPr>
                <w:rFonts w:ascii="Times New Roman" w:hAnsi="Times New Roman" w:cs="Times New Roman"/>
                <w:b/>
                <w:sz w:val="24"/>
                <w:szCs w:val="24"/>
              </w:rPr>
              <w:t>Corresponding Unit Task:</w:t>
            </w:r>
            <w:r w:rsidR="00CA59EF">
              <w:rPr>
                <w:rFonts w:ascii="Times New Roman" w:hAnsi="Times New Roman" w:cs="Times New Roman"/>
                <w:b/>
                <w:sz w:val="24"/>
                <w:szCs w:val="24"/>
              </w:rPr>
              <w:t xml:space="preserve">  </w:t>
            </w:r>
            <w:r w:rsidR="00A40FB3">
              <w:rPr>
                <w:rFonts w:ascii="Times New Roman" w:hAnsi="Times New Roman" w:cs="Times New Roman"/>
                <w:b/>
                <w:sz w:val="24"/>
                <w:szCs w:val="24"/>
              </w:rPr>
              <w:t>(</w:t>
            </w:r>
            <w:r w:rsidR="00CA59EF">
              <w:rPr>
                <w:rFonts w:ascii="Times New Roman" w:hAnsi="Times New Roman" w:cs="Times New Roman"/>
                <w:sz w:val="24"/>
                <w:szCs w:val="24"/>
              </w:rPr>
              <w:t>Taught prior to Performance Task 1</w:t>
            </w:r>
            <w:r w:rsidR="00A40FB3">
              <w:rPr>
                <w:rFonts w:ascii="Times New Roman" w:hAnsi="Times New Roman" w:cs="Times New Roman"/>
                <w:sz w:val="24"/>
                <w:szCs w:val="24"/>
              </w:rPr>
              <w:t>)</w:t>
            </w:r>
            <w:r w:rsidR="00E06541">
              <w:rPr>
                <w:rFonts w:ascii="Times New Roman" w:hAnsi="Times New Roman" w:cs="Times New Roman"/>
                <w:sz w:val="24"/>
                <w:szCs w:val="24"/>
              </w:rPr>
              <w:t xml:space="preserve">: Students should be able to rote count </w:t>
            </w:r>
            <w:r w:rsidR="00A40FB3">
              <w:rPr>
                <w:rFonts w:ascii="Times New Roman" w:hAnsi="Times New Roman" w:cs="Times New Roman"/>
                <w:sz w:val="24"/>
                <w:szCs w:val="24"/>
              </w:rPr>
              <w:t xml:space="preserve">and recognize numbers </w:t>
            </w:r>
            <w:r w:rsidR="00E06541">
              <w:rPr>
                <w:rFonts w:ascii="Times New Roman" w:hAnsi="Times New Roman" w:cs="Times New Roman"/>
                <w:sz w:val="24"/>
                <w:szCs w:val="24"/>
              </w:rPr>
              <w:t>to 100 coming from Kindergarten.</w:t>
            </w:r>
          </w:p>
        </w:tc>
      </w:tr>
      <w:tr w:rsidR="008C13D7" w:rsidTr="00274ACD">
        <w:trPr>
          <w:trHeight w:val="737"/>
        </w:trPr>
        <w:tc>
          <w:tcPr>
            <w:tcW w:w="11016" w:type="dxa"/>
            <w:gridSpan w:val="9"/>
          </w:tcPr>
          <w:p w:rsidR="008C13D7" w:rsidRPr="00E06541" w:rsidRDefault="00E06541" w:rsidP="004A48F7">
            <w:pPr>
              <w:rPr>
                <w:rFonts w:cstheme="minorHAnsi"/>
                <w:sz w:val="24"/>
                <w:szCs w:val="24"/>
              </w:rPr>
            </w:pPr>
            <w:r>
              <w:rPr>
                <w:rFonts w:ascii="Times New Roman" w:hAnsi="Times New Roman" w:cs="Times New Roman"/>
                <w:b/>
                <w:sz w:val="24"/>
                <w:szCs w:val="24"/>
              </w:rPr>
              <w:t xml:space="preserve">Essential Question(s): </w:t>
            </w:r>
            <w:r w:rsidR="000A2C0D" w:rsidRPr="000A2C0D">
              <w:rPr>
                <w:rFonts w:ascii="Times New Roman" w:hAnsi="Times New Roman" w:cs="Times New Roman"/>
                <w:sz w:val="24"/>
                <w:szCs w:val="24"/>
              </w:rPr>
              <w:t xml:space="preserve">How is our number system organized? </w:t>
            </w:r>
          </w:p>
        </w:tc>
      </w:tr>
      <w:tr w:rsidR="005C4CBE" w:rsidTr="00CA0935">
        <w:trPr>
          <w:trHeight w:val="296"/>
        </w:trPr>
        <w:tc>
          <w:tcPr>
            <w:tcW w:w="7061"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3955"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commentRangeStart w:id="0"/>
            <w:r>
              <w:rPr>
                <w:rFonts w:ascii="Times New Roman" w:hAnsi="Times New Roman" w:cs="Times New Roman"/>
                <w:b/>
                <w:sz w:val="24"/>
                <w:szCs w:val="24"/>
              </w:rPr>
              <w:t>Essential Vocabulary</w:t>
            </w:r>
            <w:commentRangeEnd w:id="0"/>
            <w:r w:rsidR="008D5080">
              <w:rPr>
                <w:rStyle w:val="CommentReference"/>
              </w:rPr>
              <w:commentReference w:id="0"/>
            </w:r>
          </w:p>
        </w:tc>
      </w:tr>
      <w:tr w:rsidR="00D85633" w:rsidTr="002D4778">
        <w:trPr>
          <w:trHeight w:val="737"/>
        </w:trPr>
        <w:tc>
          <w:tcPr>
            <w:tcW w:w="4701" w:type="dxa"/>
            <w:gridSpan w:val="3"/>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B15FC" w:rsidRPr="00A40FB3" w:rsidRDefault="0005402F" w:rsidP="007B15FC">
            <w:pPr>
              <w:rPr>
                <w:rFonts w:ascii="Times New Roman" w:hAnsi="Times New Roman" w:cs="Times New Roman"/>
                <w:sz w:val="20"/>
                <w:szCs w:val="20"/>
              </w:rPr>
            </w:pPr>
            <w:r>
              <w:rPr>
                <w:rFonts w:ascii="Times New Roman" w:hAnsi="Times New Roman" w:cs="Times New Roman"/>
              </w:rPr>
              <w:t>-</w:t>
            </w:r>
            <w:r w:rsidR="007B15FC" w:rsidRPr="00A40FB3">
              <w:rPr>
                <w:rFonts w:ascii="Times New Roman" w:hAnsi="Times New Roman" w:cs="Times New Roman"/>
                <w:sz w:val="20"/>
                <w:szCs w:val="20"/>
              </w:rPr>
              <w:t>Pocket chart, overhead, or smart board</w:t>
            </w:r>
          </w:p>
          <w:p w:rsidR="0005402F" w:rsidRPr="00A40FB3" w:rsidRDefault="007B15FC" w:rsidP="007B15FC">
            <w:pPr>
              <w:rPr>
                <w:rFonts w:ascii="Times New Roman" w:hAnsi="Times New Roman" w:cs="Times New Roman"/>
                <w:sz w:val="20"/>
                <w:szCs w:val="20"/>
              </w:rPr>
            </w:pPr>
            <w:r w:rsidRPr="00A40FB3">
              <w:rPr>
                <w:rFonts w:ascii="Times New Roman" w:hAnsi="Times New Roman" w:cs="Times New Roman"/>
                <w:sz w:val="20"/>
                <w:szCs w:val="20"/>
              </w:rPr>
              <w:t xml:space="preserve">  representation of hundred chart</w:t>
            </w:r>
          </w:p>
          <w:p w:rsidR="007B15FC" w:rsidRPr="00A40FB3" w:rsidRDefault="007B15FC" w:rsidP="007B15FC">
            <w:pPr>
              <w:rPr>
                <w:rFonts w:ascii="Times New Roman" w:hAnsi="Times New Roman" w:cs="Times New Roman"/>
                <w:sz w:val="20"/>
                <w:szCs w:val="20"/>
              </w:rPr>
            </w:pPr>
            <w:r w:rsidRPr="00A40FB3">
              <w:rPr>
                <w:rFonts w:ascii="Times New Roman" w:hAnsi="Times New Roman" w:cs="Times New Roman"/>
                <w:sz w:val="20"/>
                <w:szCs w:val="20"/>
              </w:rPr>
              <w:t>-Additional copies of  small hundred charts</w:t>
            </w:r>
          </w:p>
          <w:p w:rsidR="007B15FC" w:rsidRPr="00A40FB3" w:rsidRDefault="007B15FC" w:rsidP="007B15FC">
            <w:pPr>
              <w:rPr>
                <w:rFonts w:ascii="Times New Roman" w:hAnsi="Times New Roman" w:cs="Times New Roman"/>
                <w:sz w:val="20"/>
                <w:szCs w:val="20"/>
              </w:rPr>
            </w:pPr>
            <w:r w:rsidRPr="00A40FB3">
              <w:rPr>
                <w:rFonts w:ascii="Times New Roman" w:hAnsi="Times New Roman" w:cs="Times New Roman"/>
                <w:sz w:val="20"/>
                <w:szCs w:val="20"/>
              </w:rPr>
              <w:t>-Copies of number lines with digits and</w:t>
            </w:r>
          </w:p>
          <w:p w:rsidR="007B15FC" w:rsidRPr="00A40FB3" w:rsidRDefault="007B15FC" w:rsidP="007B15FC">
            <w:pPr>
              <w:rPr>
                <w:rFonts w:ascii="Times New Roman" w:hAnsi="Times New Roman" w:cs="Times New Roman"/>
                <w:sz w:val="20"/>
                <w:szCs w:val="20"/>
              </w:rPr>
            </w:pPr>
            <w:r w:rsidRPr="00A40FB3">
              <w:rPr>
                <w:rFonts w:ascii="Times New Roman" w:hAnsi="Times New Roman" w:cs="Times New Roman"/>
                <w:sz w:val="20"/>
                <w:szCs w:val="20"/>
              </w:rPr>
              <w:t xml:space="preserve">  corresponding number names</w:t>
            </w:r>
          </w:p>
          <w:p w:rsidR="007B15FC" w:rsidRPr="00A40FB3" w:rsidRDefault="007B15FC" w:rsidP="007B15FC">
            <w:pPr>
              <w:rPr>
                <w:rFonts w:ascii="Times New Roman" w:hAnsi="Times New Roman" w:cs="Times New Roman"/>
                <w:sz w:val="20"/>
                <w:szCs w:val="20"/>
              </w:rPr>
            </w:pPr>
            <w:r w:rsidRPr="00A40FB3">
              <w:rPr>
                <w:rFonts w:ascii="Times New Roman" w:hAnsi="Times New Roman" w:cs="Times New Roman"/>
                <w:sz w:val="20"/>
                <w:szCs w:val="20"/>
              </w:rPr>
              <w:t>-</w:t>
            </w:r>
            <w:r w:rsidR="00A40FB3">
              <w:rPr>
                <w:rFonts w:ascii="Times New Roman" w:hAnsi="Times New Roman" w:cs="Times New Roman"/>
                <w:sz w:val="20"/>
                <w:szCs w:val="20"/>
              </w:rPr>
              <w:t xml:space="preserve">Copies of </w:t>
            </w:r>
            <w:r w:rsidRPr="00A40FB3">
              <w:rPr>
                <w:rFonts w:ascii="Times New Roman" w:hAnsi="Times New Roman" w:cs="Times New Roman"/>
                <w:sz w:val="20"/>
                <w:szCs w:val="20"/>
              </w:rPr>
              <w:t>120 chart</w:t>
            </w:r>
            <w:r w:rsidR="00A40FB3">
              <w:rPr>
                <w:rFonts w:ascii="Times New Roman" w:hAnsi="Times New Roman" w:cs="Times New Roman"/>
                <w:sz w:val="20"/>
                <w:szCs w:val="20"/>
              </w:rPr>
              <w:t>s</w:t>
            </w:r>
          </w:p>
          <w:p w:rsidR="00A40FB3" w:rsidRDefault="0005402F" w:rsidP="003D7D31">
            <w:pPr>
              <w:rPr>
                <w:rFonts w:ascii="Times New Roman" w:hAnsi="Times New Roman" w:cs="Times New Roman"/>
                <w:sz w:val="20"/>
                <w:szCs w:val="20"/>
              </w:rPr>
            </w:pPr>
            <w:r w:rsidRPr="00A40FB3">
              <w:rPr>
                <w:rFonts w:ascii="Times New Roman" w:hAnsi="Times New Roman" w:cs="Times New Roman"/>
                <w:sz w:val="20"/>
                <w:szCs w:val="20"/>
              </w:rPr>
              <w:t>-Recording sheet to take notes when observing groups</w:t>
            </w:r>
          </w:p>
          <w:p w:rsidR="0005402F" w:rsidRDefault="00A40FB3" w:rsidP="003D7D31">
            <w:pPr>
              <w:rPr>
                <w:rFonts w:ascii="Times New Roman" w:hAnsi="Times New Roman" w:cs="Times New Roman"/>
                <w:sz w:val="20"/>
                <w:szCs w:val="20"/>
              </w:rPr>
            </w:pPr>
            <w:r>
              <w:rPr>
                <w:rFonts w:ascii="Times New Roman" w:hAnsi="Times New Roman" w:cs="Times New Roman"/>
                <w:sz w:val="20"/>
                <w:szCs w:val="20"/>
              </w:rPr>
              <w:t xml:space="preserve">  </w:t>
            </w:r>
            <w:r w:rsidR="0005402F" w:rsidRPr="00A40FB3">
              <w:rPr>
                <w:rFonts w:ascii="Times New Roman" w:hAnsi="Times New Roman" w:cs="Times New Roman"/>
                <w:sz w:val="20"/>
                <w:szCs w:val="20"/>
              </w:rPr>
              <w:t xml:space="preserve"> and asking questions</w:t>
            </w:r>
          </w:p>
          <w:p w:rsidR="00A40FB3" w:rsidRDefault="00A40FB3" w:rsidP="003D7D31">
            <w:pPr>
              <w:rPr>
                <w:rFonts w:ascii="Times New Roman" w:hAnsi="Times New Roman" w:cs="Times New Roman"/>
                <w:sz w:val="20"/>
                <w:szCs w:val="20"/>
              </w:rPr>
            </w:pPr>
            <w:r>
              <w:rPr>
                <w:rFonts w:ascii="Times New Roman" w:hAnsi="Times New Roman" w:cs="Times New Roman"/>
                <w:sz w:val="20"/>
                <w:szCs w:val="20"/>
              </w:rPr>
              <w:t>-Number cards for students to choose from for math</w:t>
            </w:r>
          </w:p>
          <w:p w:rsidR="00A40FB3" w:rsidRPr="00A40FB3" w:rsidRDefault="00A40FB3" w:rsidP="003D7D31">
            <w:pPr>
              <w:rPr>
                <w:rFonts w:ascii="Times New Roman" w:hAnsi="Times New Roman" w:cs="Times New Roman"/>
                <w:sz w:val="20"/>
                <w:szCs w:val="20"/>
              </w:rPr>
            </w:pPr>
            <w:r>
              <w:rPr>
                <w:rFonts w:ascii="Times New Roman" w:hAnsi="Times New Roman" w:cs="Times New Roman"/>
                <w:sz w:val="20"/>
                <w:szCs w:val="20"/>
              </w:rPr>
              <w:t xml:space="preserve">  journal activity</w:t>
            </w:r>
            <w:r w:rsidR="00D35852">
              <w:rPr>
                <w:rFonts w:ascii="Times New Roman" w:hAnsi="Times New Roman" w:cs="Times New Roman"/>
                <w:sz w:val="20"/>
                <w:szCs w:val="20"/>
              </w:rPr>
              <w:t xml:space="preserve"> </w:t>
            </w:r>
            <w:r>
              <w:rPr>
                <w:rFonts w:ascii="Times New Roman" w:hAnsi="Times New Roman" w:cs="Times New Roman"/>
                <w:sz w:val="20"/>
                <w:szCs w:val="20"/>
              </w:rPr>
              <w:t>(optional)</w:t>
            </w:r>
          </w:p>
          <w:p w:rsidR="0005402F" w:rsidRPr="00A40FB3" w:rsidRDefault="00E32DB3" w:rsidP="003D7D31">
            <w:pPr>
              <w:rPr>
                <w:rFonts w:ascii="Times New Roman" w:hAnsi="Times New Roman" w:cs="Times New Roman"/>
                <w:b/>
                <w:sz w:val="20"/>
                <w:szCs w:val="20"/>
              </w:rPr>
            </w:pPr>
            <w:r w:rsidRPr="00A40FB3">
              <w:rPr>
                <w:rFonts w:ascii="Times New Roman" w:hAnsi="Times New Roman" w:cs="Times New Roman"/>
                <w:sz w:val="20"/>
                <w:szCs w:val="20"/>
              </w:rPr>
              <w:t>-Vocabulary Cards (provided by C&amp;I)</w:t>
            </w:r>
          </w:p>
          <w:p w:rsidR="003E547D" w:rsidRDefault="003E547D" w:rsidP="003D7D31">
            <w:pPr>
              <w:rPr>
                <w:rFonts w:ascii="Times New Roman" w:hAnsi="Times New Roman" w:cs="Times New Roman"/>
                <w:b/>
              </w:rPr>
            </w:pPr>
          </w:p>
          <w:p w:rsidR="0005402F" w:rsidRPr="0005402F" w:rsidRDefault="0005402F" w:rsidP="003D7D31">
            <w:pPr>
              <w:rPr>
                <w:rFonts w:ascii="Times New Roman" w:hAnsi="Times New Roman" w:cs="Times New Roman"/>
                <w:b/>
              </w:rPr>
            </w:pPr>
            <w:r w:rsidRPr="0005402F">
              <w:rPr>
                <w:rFonts w:ascii="Times New Roman" w:hAnsi="Times New Roman" w:cs="Times New Roman"/>
                <w:u w:val="single"/>
              </w:rPr>
              <w:t>Websites</w:t>
            </w:r>
            <w:r w:rsidRPr="0005402F">
              <w:rPr>
                <w:rFonts w:ascii="Times New Roman" w:hAnsi="Times New Roman" w:cs="Times New Roman"/>
                <w:b/>
              </w:rPr>
              <w:t>:</w:t>
            </w:r>
          </w:p>
          <w:p w:rsidR="002D4778" w:rsidRDefault="00F20D28" w:rsidP="002D4778">
            <w:pPr>
              <w:rPr>
                <w:rFonts w:ascii="Times New Roman" w:hAnsi="Times New Roman" w:cs="Times New Roman"/>
                <w:sz w:val="16"/>
                <w:szCs w:val="16"/>
              </w:rPr>
            </w:pPr>
            <w:hyperlink r:id="rId10" w:history="1">
              <w:r w:rsidR="002D4778" w:rsidRPr="00054A7E">
                <w:rPr>
                  <w:rStyle w:val="Hyperlink"/>
                  <w:rFonts w:ascii="Times New Roman" w:hAnsi="Times New Roman" w:cs="Times New Roman"/>
                  <w:sz w:val="16"/>
                  <w:szCs w:val="16"/>
                </w:rPr>
                <w:t>http://exchange.smarttech.com/search.html?q=%20hundreds%20chart</w:t>
              </w:r>
            </w:hyperlink>
          </w:p>
          <w:p w:rsidR="002D4778" w:rsidRPr="002D4778" w:rsidRDefault="002D4778" w:rsidP="002D4778">
            <w:pPr>
              <w:rPr>
                <w:rFonts w:ascii="Times New Roman" w:hAnsi="Times New Roman" w:cs="Times New Roman"/>
                <w:sz w:val="20"/>
                <w:szCs w:val="20"/>
              </w:rPr>
            </w:pPr>
            <w:r>
              <w:rPr>
                <w:rFonts w:ascii="Times New Roman" w:hAnsi="Times New Roman" w:cs="Times New Roman"/>
                <w:sz w:val="20"/>
                <w:szCs w:val="20"/>
              </w:rPr>
              <w:t>This website contains smart board activities for hundred charts as well as number lines</w:t>
            </w:r>
          </w:p>
          <w:p w:rsidR="005B0D26" w:rsidRPr="005B0D26" w:rsidRDefault="005B0D26" w:rsidP="003D7D31">
            <w:pPr>
              <w:rPr>
                <w:rFonts w:ascii="Times New Roman" w:hAnsi="Times New Roman" w:cs="Times New Roman"/>
                <w:sz w:val="20"/>
                <w:szCs w:val="20"/>
              </w:rPr>
            </w:pPr>
          </w:p>
        </w:tc>
        <w:tc>
          <w:tcPr>
            <w:tcW w:w="2372"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7B15FC" w:rsidRDefault="00463974" w:rsidP="007B15FC">
            <w:pPr>
              <w:rPr>
                <w:rFonts w:ascii="Times New Roman" w:hAnsi="Times New Roman" w:cs="Times New Roman"/>
                <w:sz w:val="20"/>
                <w:szCs w:val="20"/>
              </w:rPr>
            </w:pPr>
            <w:r>
              <w:rPr>
                <w:rFonts w:ascii="Times New Roman" w:hAnsi="Times New Roman" w:cs="Times New Roman"/>
                <w:sz w:val="20"/>
                <w:szCs w:val="20"/>
              </w:rPr>
              <w:t>-</w:t>
            </w:r>
            <w:r w:rsidR="00A40FB3">
              <w:rPr>
                <w:rFonts w:ascii="Times New Roman" w:hAnsi="Times New Roman" w:cs="Times New Roman"/>
                <w:sz w:val="20"/>
                <w:szCs w:val="20"/>
              </w:rPr>
              <w:t>H</w:t>
            </w:r>
            <w:r w:rsidR="007B15FC">
              <w:rPr>
                <w:rFonts w:ascii="Times New Roman" w:hAnsi="Times New Roman" w:cs="Times New Roman"/>
                <w:sz w:val="20"/>
                <w:szCs w:val="20"/>
              </w:rPr>
              <w:t>undred chart with</w:t>
            </w:r>
          </w:p>
          <w:p w:rsidR="007B15FC" w:rsidRDefault="007B15FC" w:rsidP="007B15FC">
            <w:pPr>
              <w:rPr>
                <w:rFonts w:ascii="Times New Roman" w:hAnsi="Times New Roman" w:cs="Times New Roman"/>
                <w:sz w:val="20"/>
                <w:szCs w:val="20"/>
              </w:rPr>
            </w:pPr>
            <w:r>
              <w:rPr>
                <w:rFonts w:ascii="Times New Roman" w:hAnsi="Times New Roman" w:cs="Times New Roman"/>
                <w:sz w:val="20"/>
                <w:szCs w:val="20"/>
              </w:rPr>
              <w:t xml:space="preserve">  missing numbers (see</w:t>
            </w:r>
          </w:p>
          <w:p w:rsidR="001A766C" w:rsidRDefault="007B15FC" w:rsidP="007B15FC">
            <w:pPr>
              <w:rPr>
                <w:rFonts w:ascii="Times New Roman" w:hAnsi="Times New Roman" w:cs="Times New Roman"/>
                <w:sz w:val="20"/>
                <w:szCs w:val="20"/>
              </w:rPr>
            </w:pPr>
            <w:r>
              <w:rPr>
                <w:rFonts w:ascii="Times New Roman" w:hAnsi="Times New Roman" w:cs="Times New Roman"/>
                <w:sz w:val="20"/>
                <w:szCs w:val="20"/>
              </w:rPr>
              <w:t xml:space="preserve">  differentiated strategies)</w:t>
            </w:r>
          </w:p>
          <w:p w:rsidR="00A40FB3" w:rsidRDefault="00A40FB3" w:rsidP="007B15FC">
            <w:pPr>
              <w:rPr>
                <w:rFonts w:ascii="Times New Roman" w:hAnsi="Times New Roman" w:cs="Times New Roman"/>
                <w:sz w:val="20"/>
                <w:szCs w:val="20"/>
              </w:rPr>
            </w:pPr>
            <w:r>
              <w:rPr>
                <w:rFonts w:ascii="Times New Roman" w:hAnsi="Times New Roman" w:cs="Times New Roman"/>
                <w:sz w:val="20"/>
                <w:szCs w:val="20"/>
              </w:rPr>
              <w:t>-C</w:t>
            </w:r>
            <w:r w:rsidR="007B15FC">
              <w:rPr>
                <w:rFonts w:ascii="Times New Roman" w:hAnsi="Times New Roman" w:cs="Times New Roman"/>
                <w:sz w:val="20"/>
                <w:szCs w:val="20"/>
              </w:rPr>
              <w:t>ut apart hundred chart</w:t>
            </w:r>
          </w:p>
          <w:p w:rsidR="00A40FB3" w:rsidRDefault="00A40FB3" w:rsidP="007B15FC">
            <w:pPr>
              <w:rPr>
                <w:rFonts w:ascii="Times New Roman" w:hAnsi="Times New Roman" w:cs="Times New Roman"/>
                <w:sz w:val="20"/>
                <w:szCs w:val="20"/>
              </w:rPr>
            </w:pPr>
            <w:r>
              <w:rPr>
                <w:rFonts w:ascii="Times New Roman" w:hAnsi="Times New Roman" w:cs="Times New Roman"/>
                <w:sz w:val="20"/>
                <w:szCs w:val="20"/>
              </w:rPr>
              <w:t xml:space="preserve"> </w:t>
            </w:r>
            <w:r w:rsidR="007B15FC">
              <w:rPr>
                <w:rFonts w:ascii="Times New Roman" w:hAnsi="Times New Roman" w:cs="Times New Roman"/>
                <w:sz w:val="20"/>
                <w:szCs w:val="20"/>
              </w:rPr>
              <w:t xml:space="preserve"> </w:t>
            </w:r>
            <w:r>
              <w:rPr>
                <w:rFonts w:ascii="Times New Roman" w:hAnsi="Times New Roman" w:cs="Times New Roman"/>
                <w:sz w:val="20"/>
                <w:szCs w:val="20"/>
              </w:rPr>
              <w:t>i</w:t>
            </w:r>
            <w:r w:rsidR="007B15FC">
              <w:rPr>
                <w:rFonts w:ascii="Times New Roman" w:hAnsi="Times New Roman" w:cs="Times New Roman"/>
                <w:sz w:val="20"/>
                <w:szCs w:val="20"/>
              </w:rPr>
              <w:t>n</w:t>
            </w:r>
            <w:r>
              <w:rPr>
                <w:rFonts w:ascii="Times New Roman" w:hAnsi="Times New Roman" w:cs="Times New Roman"/>
                <w:sz w:val="20"/>
                <w:szCs w:val="20"/>
              </w:rPr>
              <w:t xml:space="preserve"> </w:t>
            </w:r>
            <w:r w:rsidR="007B15FC">
              <w:rPr>
                <w:rFonts w:ascii="Times New Roman" w:hAnsi="Times New Roman" w:cs="Times New Roman"/>
                <w:sz w:val="20"/>
                <w:szCs w:val="20"/>
              </w:rPr>
              <w:t>baggie</w:t>
            </w:r>
            <w:r>
              <w:rPr>
                <w:rFonts w:ascii="Times New Roman" w:hAnsi="Times New Roman" w:cs="Times New Roman"/>
                <w:sz w:val="20"/>
                <w:szCs w:val="20"/>
              </w:rPr>
              <w:t xml:space="preserve"> (1 for each set</w:t>
            </w:r>
          </w:p>
          <w:p w:rsidR="007B15FC" w:rsidRDefault="00A40FB3" w:rsidP="007B15FC">
            <w:pPr>
              <w:rPr>
                <w:rFonts w:ascii="Times New Roman" w:hAnsi="Times New Roman" w:cs="Times New Roman"/>
                <w:sz w:val="20"/>
                <w:szCs w:val="20"/>
              </w:rPr>
            </w:pPr>
            <w:r>
              <w:rPr>
                <w:rFonts w:ascii="Times New Roman" w:hAnsi="Times New Roman" w:cs="Times New Roman"/>
                <w:sz w:val="20"/>
                <w:szCs w:val="20"/>
              </w:rPr>
              <w:t xml:space="preserve">  of partners)</w:t>
            </w:r>
          </w:p>
          <w:p w:rsidR="00465903" w:rsidRDefault="00465903" w:rsidP="007B15FC">
            <w:pPr>
              <w:rPr>
                <w:rFonts w:ascii="Times New Roman" w:hAnsi="Times New Roman" w:cs="Times New Roman"/>
                <w:sz w:val="20"/>
                <w:szCs w:val="20"/>
              </w:rPr>
            </w:pPr>
            <w:r>
              <w:rPr>
                <w:rFonts w:ascii="Times New Roman" w:hAnsi="Times New Roman" w:cs="Times New Roman"/>
                <w:sz w:val="20"/>
                <w:szCs w:val="20"/>
              </w:rPr>
              <w:t xml:space="preserve">-Dry Erase Boards and </w:t>
            </w:r>
          </w:p>
          <w:p w:rsidR="00465903" w:rsidRDefault="00465903" w:rsidP="007B15FC">
            <w:pPr>
              <w:rPr>
                <w:rFonts w:ascii="Times New Roman" w:hAnsi="Times New Roman" w:cs="Times New Roman"/>
                <w:sz w:val="20"/>
                <w:szCs w:val="20"/>
              </w:rPr>
            </w:pPr>
            <w:r>
              <w:rPr>
                <w:rFonts w:ascii="Times New Roman" w:hAnsi="Times New Roman" w:cs="Times New Roman"/>
                <w:sz w:val="20"/>
                <w:szCs w:val="20"/>
              </w:rPr>
              <w:t xml:space="preserve">  markers</w:t>
            </w:r>
          </w:p>
          <w:p w:rsidR="007B15FC" w:rsidRDefault="007B15FC" w:rsidP="007B15FC">
            <w:pPr>
              <w:rPr>
                <w:rFonts w:ascii="Times New Roman" w:hAnsi="Times New Roman" w:cs="Times New Roman"/>
                <w:sz w:val="20"/>
                <w:szCs w:val="20"/>
              </w:rPr>
            </w:pPr>
            <w:r>
              <w:rPr>
                <w:rFonts w:ascii="Times New Roman" w:hAnsi="Times New Roman" w:cs="Times New Roman"/>
                <w:sz w:val="24"/>
                <w:szCs w:val="24"/>
              </w:rPr>
              <w:t>-</w:t>
            </w:r>
            <w:r w:rsidRPr="00A40FB3">
              <w:rPr>
                <w:rFonts w:ascii="Times New Roman" w:hAnsi="Times New Roman" w:cs="Times New Roman"/>
                <w:i/>
                <w:sz w:val="20"/>
                <w:szCs w:val="20"/>
              </w:rPr>
              <w:t>Betty’s Barn</w:t>
            </w:r>
            <w:r w:rsidRPr="007B15FC">
              <w:rPr>
                <w:rFonts w:ascii="Times New Roman" w:hAnsi="Times New Roman" w:cs="Times New Roman"/>
                <w:sz w:val="20"/>
                <w:szCs w:val="20"/>
              </w:rPr>
              <w:t xml:space="preserve"> activity</w:t>
            </w:r>
          </w:p>
          <w:p w:rsidR="00A40FB3" w:rsidRPr="00CA59EF" w:rsidRDefault="00A40FB3" w:rsidP="007B15FC">
            <w:pPr>
              <w:rPr>
                <w:rFonts w:ascii="Times New Roman" w:hAnsi="Times New Roman" w:cs="Times New Roman"/>
                <w:sz w:val="24"/>
                <w:szCs w:val="24"/>
              </w:rPr>
            </w:pPr>
            <w:r>
              <w:rPr>
                <w:rFonts w:ascii="Times New Roman" w:hAnsi="Times New Roman" w:cs="Times New Roman"/>
                <w:sz w:val="20"/>
                <w:szCs w:val="20"/>
              </w:rPr>
              <w:t>-Math journals</w:t>
            </w:r>
            <w:bookmarkStart w:id="1" w:name="_GoBack"/>
            <w:bookmarkEnd w:id="1"/>
          </w:p>
        </w:tc>
        <w:tc>
          <w:tcPr>
            <w:tcW w:w="3943" w:type="dxa"/>
            <w:gridSpan w:val="3"/>
          </w:tcPr>
          <w:p w:rsidR="000A2C0D" w:rsidRDefault="000A2C0D" w:rsidP="00E06541">
            <w:pPr>
              <w:jc w:val="center"/>
              <w:rPr>
                <w:rFonts w:ascii="Times New Roman" w:hAnsi="Times New Roman" w:cs="Times New Roman"/>
                <w:sz w:val="24"/>
                <w:szCs w:val="24"/>
              </w:rPr>
            </w:pPr>
            <w:r w:rsidRPr="000A2C0D">
              <w:rPr>
                <w:rFonts w:ascii="Times New Roman" w:hAnsi="Times New Roman" w:cs="Times New Roman"/>
                <w:sz w:val="24"/>
                <w:szCs w:val="24"/>
              </w:rPr>
              <w:t>counting on</w:t>
            </w:r>
          </w:p>
          <w:p w:rsidR="00D85633" w:rsidRDefault="00D85633" w:rsidP="003D7D31">
            <w:pPr>
              <w:rPr>
                <w:rFonts w:ascii="Times New Roman" w:hAnsi="Times New Roman" w:cs="Times New Roman"/>
                <w:b/>
                <w:sz w:val="24"/>
                <w:szCs w:val="24"/>
              </w:rPr>
            </w:pPr>
          </w:p>
          <w:p w:rsidR="00186143" w:rsidRDefault="00186143" w:rsidP="00743041">
            <w:pPr>
              <w:jc w:val="center"/>
              <w:rPr>
                <w:rFonts w:ascii="Times New Roman" w:hAnsi="Times New Roman" w:cs="Times New Roman"/>
                <w:i/>
                <w:sz w:val="24"/>
                <w:szCs w:val="24"/>
              </w:rPr>
            </w:pPr>
          </w:p>
          <w:p w:rsidR="00186143" w:rsidRDefault="00186143" w:rsidP="00743041">
            <w:pPr>
              <w:jc w:val="center"/>
              <w:rPr>
                <w:rFonts w:ascii="Times New Roman" w:hAnsi="Times New Roman" w:cs="Times New Roman"/>
                <w:i/>
                <w:sz w:val="24"/>
                <w:szCs w:val="24"/>
              </w:rPr>
            </w:pPr>
          </w:p>
          <w:p w:rsidR="00743041" w:rsidRPr="00186143" w:rsidRDefault="00186143" w:rsidP="00263999">
            <w:pPr>
              <w:jc w:val="center"/>
              <w:rPr>
                <w:rFonts w:ascii="Times New Roman" w:hAnsi="Times New Roman" w:cs="Times New Roman"/>
                <w:i/>
                <w:sz w:val="24"/>
                <w:szCs w:val="24"/>
              </w:rPr>
            </w:pPr>
            <w:r>
              <w:rPr>
                <w:rFonts w:ascii="Times New Roman" w:hAnsi="Times New Roman" w:cs="Times New Roman"/>
                <w:i/>
                <w:sz w:val="24"/>
                <w:szCs w:val="24"/>
              </w:rPr>
              <w:t>*</w:t>
            </w:r>
            <w:r w:rsidRPr="00186143">
              <w:rPr>
                <w:rFonts w:ascii="Times New Roman" w:hAnsi="Times New Roman" w:cs="Times New Roman"/>
                <w:i/>
                <w:sz w:val="24"/>
                <w:szCs w:val="24"/>
              </w:rPr>
              <w:t>See vocabulary strategies listed in Unit 1</w:t>
            </w: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CA0935">
        <w:trPr>
          <w:trHeight w:val="737"/>
        </w:trPr>
        <w:tc>
          <w:tcPr>
            <w:tcW w:w="2538" w:type="dxa"/>
            <w:vMerge w:val="restart"/>
          </w:tcPr>
          <w:p w:rsidR="00D85633" w:rsidRPr="00567111" w:rsidRDefault="00D85633" w:rsidP="00D85633">
            <w:pPr>
              <w:jc w:val="center"/>
              <w:rPr>
                <w:rFonts w:ascii="Times New Roman" w:hAnsi="Times New Roman" w:cs="Times New Roman"/>
                <w:b/>
                <w:sz w:val="24"/>
                <w:szCs w:val="24"/>
              </w:rPr>
            </w:pPr>
            <w:commentRangeStart w:id="2"/>
            <w:r w:rsidRPr="00567111">
              <w:rPr>
                <w:rFonts w:ascii="Times New Roman" w:hAnsi="Times New Roman" w:cs="Times New Roman"/>
                <w:b/>
                <w:sz w:val="24"/>
                <w:szCs w:val="24"/>
              </w:rPr>
              <w:t>8 Mathematical Practices:</w:t>
            </w:r>
            <w:commentRangeEnd w:id="2"/>
            <w:r w:rsidR="008844F2" w:rsidRPr="00567111">
              <w:rPr>
                <w:rStyle w:val="CommentReference"/>
                <w:sz w:val="24"/>
                <w:szCs w:val="24"/>
              </w:rPr>
              <w:commentReference w:id="2"/>
            </w:r>
          </w:p>
          <w:p w:rsidR="00567111" w:rsidRPr="00D85633" w:rsidRDefault="00567111" w:rsidP="00D85633">
            <w:pPr>
              <w:jc w:val="center"/>
              <w:rPr>
                <w:rFonts w:ascii="Times New Roman" w:hAnsi="Times New Roman" w:cs="Times New Roman"/>
                <w:b/>
              </w:rPr>
            </w:pPr>
          </w:p>
          <w:p w:rsidR="00D85633" w:rsidRPr="00567111" w:rsidRDefault="00221053" w:rsidP="00CB2DBC">
            <w:pPr>
              <w:pStyle w:val="ListParagraph"/>
              <w:ind w:left="0"/>
              <w:rPr>
                <w:rFonts w:ascii="Times New Roman" w:hAnsi="Times New Roman" w:cs="Times New Roman"/>
                <w:sz w:val="24"/>
                <w:szCs w:val="24"/>
              </w:rPr>
            </w:pPr>
            <w:r w:rsidRPr="00E76EF2">
              <w:rPr>
                <w:rFonts w:ascii="Times New Roman" w:hAnsi="Times New Roman" w:cs="Times New Roman"/>
                <w:color w:val="FF0000"/>
                <w:sz w:val="24"/>
                <w:szCs w:val="24"/>
              </w:rPr>
              <w:t>√</w:t>
            </w:r>
            <w:r w:rsidR="00CB2DBC" w:rsidRPr="00567111">
              <w:rPr>
                <w:rFonts w:ascii="Times New Roman" w:hAnsi="Times New Roman" w:cs="Times New Roman"/>
                <w:sz w:val="24"/>
                <w:szCs w:val="24"/>
              </w:rPr>
              <w:t xml:space="preserve">1.  </w:t>
            </w:r>
            <w:r w:rsidR="00D85633" w:rsidRPr="00567111">
              <w:rPr>
                <w:rFonts w:ascii="Times New Roman" w:hAnsi="Times New Roman" w:cs="Times New Roman"/>
                <w:sz w:val="24"/>
                <w:szCs w:val="24"/>
              </w:rPr>
              <w:t xml:space="preserve">Make sense of problems and persevere in solving them. </w:t>
            </w:r>
          </w:p>
          <w:p w:rsidR="00D85633" w:rsidRPr="00567111" w:rsidRDefault="00D85633" w:rsidP="00CB2DBC">
            <w:pPr>
              <w:pStyle w:val="ListParagraph"/>
              <w:ind w:left="0"/>
              <w:rPr>
                <w:rFonts w:ascii="Times New Roman" w:hAnsi="Times New Roman" w:cs="Times New Roman"/>
                <w:sz w:val="24"/>
                <w:szCs w:val="24"/>
              </w:rPr>
            </w:pPr>
            <w:r w:rsidRPr="00567111">
              <w:rPr>
                <w:rFonts w:ascii="Times New Roman" w:hAnsi="Times New Roman" w:cs="Times New Roman"/>
                <w:sz w:val="24"/>
                <w:szCs w:val="24"/>
              </w:rPr>
              <w:t>2.  Reason abstractly and quantitatively.</w:t>
            </w:r>
          </w:p>
          <w:p w:rsidR="00D85633" w:rsidRPr="00567111" w:rsidRDefault="00221053" w:rsidP="00D85633">
            <w:pPr>
              <w:rPr>
                <w:rFonts w:ascii="Times New Roman" w:hAnsi="Times New Roman" w:cs="Times New Roman"/>
                <w:sz w:val="24"/>
                <w:szCs w:val="24"/>
              </w:rPr>
            </w:pPr>
            <w:r w:rsidRPr="00E76EF2">
              <w:rPr>
                <w:rFonts w:ascii="Times New Roman" w:hAnsi="Times New Roman" w:cs="Times New Roman"/>
                <w:color w:val="FF0000"/>
                <w:sz w:val="24"/>
                <w:szCs w:val="24"/>
              </w:rPr>
              <w:t>√</w:t>
            </w:r>
            <w:r w:rsidR="00D85633" w:rsidRPr="00567111">
              <w:rPr>
                <w:rFonts w:ascii="Times New Roman" w:hAnsi="Times New Roman" w:cs="Times New Roman"/>
                <w:sz w:val="24"/>
                <w:szCs w:val="24"/>
              </w:rPr>
              <w:t>3.  Construct viable arguments and critique the reasoning of others.</w:t>
            </w:r>
          </w:p>
          <w:p w:rsidR="00D85633" w:rsidRPr="00567111" w:rsidRDefault="00E76EF2" w:rsidP="00D85633">
            <w:pPr>
              <w:rPr>
                <w:rFonts w:ascii="Times New Roman" w:hAnsi="Times New Roman" w:cs="Times New Roman"/>
                <w:sz w:val="24"/>
                <w:szCs w:val="24"/>
              </w:rPr>
            </w:pPr>
            <w:r w:rsidRPr="00E76EF2">
              <w:rPr>
                <w:rFonts w:ascii="Times New Roman" w:hAnsi="Times New Roman" w:cs="Times New Roman"/>
                <w:color w:val="FF0000"/>
                <w:sz w:val="24"/>
                <w:szCs w:val="24"/>
              </w:rPr>
              <w:t>√</w:t>
            </w:r>
            <w:r w:rsidR="00D85633" w:rsidRPr="00567111">
              <w:rPr>
                <w:rFonts w:ascii="Times New Roman" w:hAnsi="Times New Roman" w:cs="Times New Roman"/>
                <w:sz w:val="24"/>
                <w:szCs w:val="24"/>
              </w:rPr>
              <w:t>4.  Model with mathematics.</w:t>
            </w:r>
          </w:p>
          <w:p w:rsidR="00D85633" w:rsidRPr="00567111" w:rsidRDefault="00E76EF2" w:rsidP="00D85633">
            <w:pPr>
              <w:rPr>
                <w:rFonts w:ascii="Times New Roman" w:hAnsi="Times New Roman" w:cs="Times New Roman"/>
                <w:sz w:val="24"/>
                <w:szCs w:val="24"/>
              </w:rPr>
            </w:pPr>
            <w:r w:rsidRPr="00E76EF2">
              <w:rPr>
                <w:rFonts w:ascii="Times New Roman" w:hAnsi="Times New Roman" w:cs="Times New Roman"/>
                <w:color w:val="FF0000"/>
                <w:sz w:val="24"/>
                <w:szCs w:val="24"/>
              </w:rPr>
              <w:t>√</w:t>
            </w:r>
            <w:r w:rsidR="00D85633" w:rsidRPr="00567111">
              <w:rPr>
                <w:rFonts w:ascii="Times New Roman" w:hAnsi="Times New Roman" w:cs="Times New Roman"/>
                <w:sz w:val="24"/>
                <w:szCs w:val="24"/>
              </w:rPr>
              <w:t>5.  Use appropriate tools strategically.</w:t>
            </w:r>
          </w:p>
          <w:p w:rsidR="00D85633" w:rsidRPr="00567111" w:rsidRDefault="00E76EF2" w:rsidP="00D85633">
            <w:pPr>
              <w:rPr>
                <w:rFonts w:ascii="Times New Roman" w:hAnsi="Times New Roman" w:cs="Times New Roman"/>
                <w:sz w:val="24"/>
                <w:szCs w:val="24"/>
              </w:rPr>
            </w:pPr>
            <w:r w:rsidRPr="00E76EF2">
              <w:rPr>
                <w:rFonts w:ascii="Times New Roman" w:hAnsi="Times New Roman" w:cs="Times New Roman"/>
                <w:color w:val="FF0000"/>
                <w:sz w:val="24"/>
                <w:szCs w:val="24"/>
              </w:rPr>
              <w:t>√</w:t>
            </w:r>
            <w:r w:rsidR="00D85633" w:rsidRPr="00567111">
              <w:rPr>
                <w:rFonts w:ascii="Times New Roman" w:hAnsi="Times New Roman" w:cs="Times New Roman"/>
                <w:sz w:val="24"/>
                <w:szCs w:val="24"/>
              </w:rPr>
              <w:t>6.  Attend to precision.</w:t>
            </w:r>
          </w:p>
          <w:p w:rsidR="000A2C0D" w:rsidRDefault="00E76EF2" w:rsidP="00D85633">
            <w:pPr>
              <w:rPr>
                <w:rFonts w:ascii="Times New Roman" w:hAnsi="Times New Roman" w:cs="Times New Roman"/>
                <w:sz w:val="24"/>
                <w:szCs w:val="24"/>
              </w:rPr>
            </w:pPr>
            <w:r w:rsidRPr="00E76EF2">
              <w:rPr>
                <w:rFonts w:ascii="Times New Roman" w:hAnsi="Times New Roman" w:cs="Times New Roman"/>
                <w:color w:val="FF0000"/>
                <w:sz w:val="24"/>
                <w:szCs w:val="24"/>
              </w:rPr>
              <w:t>√</w:t>
            </w:r>
            <w:r w:rsidR="00D85633" w:rsidRPr="00567111">
              <w:rPr>
                <w:rFonts w:ascii="Times New Roman" w:hAnsi="Times New Roman" w:cs="Times New Roman"/>
                <w:sz w:val="24"/>
                <w:szCs w:val="24"/>
              </w:rPr>
              <w:t>7.  Look for and make use of structure.</w:t>
            </w:r>
          </w:p>
          <w:p w:rsidR="00D85633" w:rsidRPr="000A2C0D" w:rsidRDefault="000A6709" w:rsidP="00D85633">
            <w:pPr>
              <w:rPr>
                <w:rFonts w:ascii="Times New Roman" w:hAnsi="Times New Roman" w:cs="Times New Roman"/>
                <w:sz w:val="24"/>
                <w:szCs w:val="24"/>
              </w:rPr>
            </w:pPr>
            <w:r>
              <w:rPr>
                <w:rFonts w:ascii="Times New Roman" w:hAnsi="Times New Roman" w:cs="Times New Roman"/>
                <w:b/>
                <w:color w:val="C00000"/>
                <w:sz w:val="24"/>
                <w:szCs w:val="24"/>
              </w:rPr>
              <w:t xml:space="preserve"> </w:t>
            </w:r>
            <w:r w:rsidR="00D85633" w:rsidRPr="00567111">
              <w:rPr>
                <w:rFonts w:ascii="Times New Roman" w:hAnsi="Times New Roman" w:cs="Times New Roman"/>
                <w:sz w:val="24"/>
                <w:szCs w:val="24"/>
              </w:rPr>
              <w:t xml:space="preserve">8.  Look for and express regularity in </w:t>
            </w:r>
            <w:r w:rsidR="00D85633" w:rsidRPr="00567111">
              <w:rPr>
                <w:rFonts w:ascii="Times New Roman" w:hAnsi="Times New Roman" w:cs="Times New Roman"/>
                <w:sz w:val="24"/>
                <w:szCs w:val="24"/>
              </w:rPr>
              <w:lastRenderedPageBreak/>
              <w:t>repeated reasoning.</w:t>
            </w:r>
          </w:p>
        </w:tc>
        <w:tc>
          <w:tcPr>
            <w:tcW w:w="8478" w:type="dxa"/>
            <w:gridSpan w:val="8"/>
          </w:tcPr>
          <w:p w:rsidR="00CA59EF" w:rsidRDefault="00D85633" w:rsidP="007B401D">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w:t>
            </w:r>
            <w:r w:rsidR="00CA59EF">
              <w:rPr>
                <w:rFonts w:ascii="Times New Roman" w:hAnsi="Times New Roman" w:cs="Times New Roman"/>
                <w:b/>
                <w:sz w:val="24"/>
                <w:szCs w:val="24"/>
              </w:rPr>
              <w:t xml:space="preserve">  </w:t>
            </w:r>
          </w:p>
          <w:p w:rsidR="000A2C0D" w:rsidRPr="000A2C0D" w:rsidRDefault="00F20D28" w:rsidP="000A2C0D">
            <w:pPr>
              <w:rPr>
                <w:rFonts w:ascii="Times New Roman" w:hAnsi="Times New Roman" w:cs="Times New Roman"/>
                <w:b/>
                <w:bCs/>
                <w:iCs/>
                <w:sz w:val="24"/>
                <w:szCs w:val="24"/>
                <w:u w:val="single"/>
              </w:rPr>
            </w:pPr>
            <w:hyperlink r:id="rId11" w:history="1">
              <w:r w:rsidR="000A2C0D" w:rsidRPr="000A2C0D">
                <w:rPr>
                  <w:rStyle w:val="Hyperlink"/>
                  <w:rFonts w:ascii="Times New Roman" w:hAnsi="Times New Roman" w:cs="Times New Roman"/>
                  <w:b/>
                  <w:bCs/>
                  <w:iCs/>
                  <w:color w:val="auto"/>
                  <w:sz w:val="24"/>
                  <w:szCs w:val="24"/>
                </w:rPr>
                <w:t>1.NBT.1</w:t>
              </w:r>
            </w:hyperlink>
          </w:p>
          <w:p w:rsidR="000A2C0D" w:rsidRPr="000A2C0D" w:rsidRDefault="000A2C0D" w:rsidP="000A2C0D">
            <w:pPr>
              <w:rPr>
                <w:rFonts w:ascii="Times New Roman" w:hAnsi="Times New Roman" w:cs="Times New Roman"/>
                <w:bCs/>
                <w:iCs/>
                <w:sz w:val="24"/>
                <w:szCs w:val="24"/>
              </w:rPr>
            </w:pPr>
            <w:r w:rsidRPr="000A2C0D">
              <w:rPr>
                <w:rFonts w:ascii="Times New Roman" w:hAnsi="Times New Roman" w:cs="Times New Roman"/>
                <w:bCs/>
                <w:iCs/>
                <w:sz w:val="24"/>
                <w:szCs w:val="24"/>
              </w:rPr>
              <w:t>Count to 120, starting at any number less than 120. In this range, read an</w:t>
            </w:r>
            <w:r>
              <w:rPr>
                <w:rFonts w:ascii="Times New Roman" w:hAnsi="Times New Roman" w:cs="Times New Roman"/>
                <w:bCs/>
                <w:iCs/>
                <w:sz w:val="24"/>
                <w:szCs w:val="24"/>
              </w:rPr>
              <w:t xml:space="preserve">d write numerals and represent </w:t>
            </w:r>
            <w:r w:rsidRPr="000A2C0D">
              <w:rPr>
                <w:rFonts w:ascii="Times New Roman" w:hAnsi="Times New Roman" w:cs="Times New Roman"/>
                <w:bCs/>
                <w:iCs/>
                <w:sz w:val="24"/>
                <w:szCs w:val="24"/>
              </w:rPr>
              <w:t xml:space="preserve">a number of objects with a written numeral.     </w:t>
            </w:r>
          </w:p>
          <w:p w:rsidR="00D85633" w:rsidRPr="000A2C0D" w:rsidRDefault="000A2C0D" w:rsidP="007B401D">
            <w:pPr>
              <w:rPr>
                <w:rFonts w:ascii="Times New Roman" w:hAnsi="Times New Roman" w:cs="Times New Roman"/>
                <w:bCs/>
                <w:iCs/>
                <w:sz w:val="24"/>
                <w:szCs w:val="24"/>
              </w:rPr>
            </w:pPr>
            <w:r w:rsidRPr="000A2C0D">
              <w:rPr>
                <w:rFonts w:ascii="Times New Roman" w:hAnsi="Times New Roman" w:cs="Times New Roman"/>
                <w:bCs/>
                <w:iCs/>
                <w:sz w:val="24"/>
                <w:szCs w:val="24"/>
              </w:rPr>
              <w:t xml:space="preserve">                                                           </w:t>
            </w:r>
            <w:r>
              <w:rPr>
                <w:rFonts w:ascii="Times New Roman" w:hAnsi="Times New Roman" w:cs="Times New Roman"/>
                <w:bCs/>
                <w:iCs/>
                <w:sz w:val="24"/>
                <w:szCs w:val="24"/>
              </w:rPr>
              <w:t xml:space="preserve">   </w:t>
            </w:r>
            <w:r w:rsidRPr="000A2C0D">
              <w:rPr>
                <w:rFonts w:ascii="Times New Roman" w:hAnsi="Times New Roman" w:cs="Times New Roman"/>
                <w:bCs/>
                <w:iCs/>
                <w:sz w:val="24"/>
                <w:szCs w:val="24"/>
              </w:rPr>
              <w:t>(Correlates to NCSCOS Math Objective 1.01c)</w:t>
            </w:r>
          </w:p>
        </w:tc>
      </w:tr>
      <w:tr w:rsidR="00D85633" w:rsidTr="00CA0935">
        <w:trPr>
          <w:trHeight w:val="737"/>
        </w:trPr>
        <w:tc>
          <w:tcPr>
            <w:tcW w:w="2538" w:type="dxa"/>
            <w:vMerge/>
          </w:tcPr>
          <w:p w:rsidR="00D85633" w:rsidRDefault="00D85633" w:rsidP="00D85633">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3"/>
            <w:r>
              <w:rPr>
                <w:rFonts w:ascii="Times New Roman" w:hAnsi="Times New Roman" w:cs="Times New Roman"/>
                <w:b/>
                <w:sz w:val="24"/>
                <w:szCs w:val="24"/>
              </w:rPr>
              <w:t>I Can Statement(s):</w:t>
            </w:r>
            <w:commentRangeEnd w:id="3"/>
            <w:r w:rsidR="00492BE1">
              <w:rPr>
                <w:rStyle w:val="CommentReference"/>
              </w:rPr>
              <w:commentReference w:id="3"/>
            </w:r>
          </w:p>
          <w:p w:rsidR="000A2C0D" w:rsidRPr="000A2C0D" w:rsidRDefault="000A2C0D" w:rsidP="000A2C0D">
            <w:pPr>
              <w:pStyle w:val="ListParagraph"/>
              <w:numPr>
                <w:ilvl w:val="0"/>
                <w:numId w:val="14"/>
              </w:numPr>
              <w:rPr>
                <w:rFonts w:ascii="Times New Roman" w:hAnsi="Times New Roman" w:cs="Times New Roman"/>
                <w:sz w:val="24"/>
                <w:szCs w:val="24"/>
              </w:rPr>
            </w:pPr>
            <w:r w:rsidRPr="000A2C0D">
              <w:rPr>
                <w:rFonts w:ascii="Times New Roman" w:hAnsi="Times New Roman" w:cs="Times New Roman"/>
                <w:sz w:val="24"/>
                <w:szCs w:val="24"/>
              </w:rPr>
              <w:t>I can read numbers up to 1</w:t>
            </w:r>
            <w:r w:rsidR="00E76EF2">
              <w:rPr>
                <w:rFonts w:ascii="Times New Roman" w:hAnsi="Times New Roman" w:cs="Times New Roman"/>
                <w:sz w:val="24"/>
                <w:szCs w:val="24"/>
              </w:rPr>
              <w:t>00</w:t>
            </w:r>
            <w:r w:rsidRPr="000A2C0D">
              <w:rPr>
                <w:rFonts w:ascii="Times New Roman" w:hAnsi="Times New Roman" w:cs="Times New Roman"/>
                <w:sz w:val="24"/>
                <w:szCs w:val="24"/>
              </w:rPr>
              <w:t>.</w:t>
            </w:r>
          </w:p>
          <w:p w:rsidR="000A2C0D" w:rsidRPr="000A2C0D" w:rsidRDefault="000A2C0D" w:rsidP="000A2C0D">
            <w:pPr>
              <w:pStyle w:val="ListParagraph"/>
              <w:numPr>
                <w:ilvl w:val="0"/>
                <w:numId w:val="14"/>
              </w:numPr>
              <w:rPr>
                <w:rFonts w:ascii="Times New Roman" w:hAnsi="Times New Roman" w:cs="Times New Roman"/>
                <w:sz w:val="24"/>
                <w:szCs w:val="24"/>
              </w:rPr>
            </w:pPr>
            <w:r w:rsidRPr="000A2C0D">
              <w:rPr>
                <w:rFonts w:ascii="Times New Roman" w:hAnsi="Times New Roman" w:cs="Times New Roman"/>
                <w:sz w:val="24"/>
                <w:szCs w:val="24"/>
              </w:rPr>
              <w:t>I can write numbers up to 1</w:t>
            </w:r>
            <w:r w:rsidR="00E76EF2">
              <w:rPr>
                <w:rFonts w:ascii="Times New Roman" w:hAnsi="Times New Roman" w:cs="Times New Roman"/>
                <w:sz w:val="24"/>
                <w:szCs w:val="24"/>
              </w:rPr>
              <w:t>00</w:t>
            </w:r>
            <w:r w:rsidRPr="000A2C0D">
              <w:rPr>
                <w:rFonts w:ascii="Times New Roman" w:hAnsi="Times New Roman" w:cs="Times New Roman"/>
                <w:sz w:val="24"/>
                <w:szCs w:val="24"/>
              </w:rPr>
              <w:t>.</w:t>
            </w:r>
          </w:p>
          <w:p w:rsidR="000A2C0D" w:rsidRPr="000A2C0D" w:rsidRDefault="000A2C0D" w:rsidP="000A2C0D">
            <w:pPr>
              <w:pStyle w:val="ListParagraph"/>
              <w:numPr>
                <w:ilvl w:val="0"/>
                <w:numId w:val="14"/>
              </w:numPr>
              <w:rPr>
                <w:rFonts w:ascii="Times New Roman" w:hAnsi="Times New Roman" w:cs="Times New Roman"/>
                <w:sz w:val="24"/>
                <w:szCs w:val="24"/>
              </w:rPr>
            </w:pPr>
            <w:r w:rsidRPr="000A2C0D">
              <w:rPr>
                <w:rFonts w:ascii="Times New Roman" w:hAnsi="Times New Roman" w:cs="Times New Roman"/>
                <w:sz w:val="24"/>
                <w:szCs w:val="24"/>
              </w:rPr>
              <w:t>I can count to 1</w:t>
            </w:r>
            <w:r w:rsidR="00E76EF2">
              <w:rPr>
                <w:rFonts w:ascii="Times New Roman" w:hAnsi="Times New Roman" w:cs="Times New Roman"/>
                <w:sz w:val="24"/>
                <w:szCs w:val="24"/>
              </w:rPr>
              <w:t>00</w:t>
            </w:r>
            <w:r w:rsidRPr="000A2C0D">
              <w:rPr>
                <w:rFonts w:ascii="Times New Roman" w:hAnsi="Times New Roman" w:cs="Times New Roman"/>
                <w:sz w:val="24"/>
                <w:szCs w:val="24"/>
              </w:rPr>
              <w:t>, starting at any number less than 1</w:t>
            </w:r>
            <w:r w:rsidR="00E76EF2">
              <w:rPr>
                <w:rFonts w:ascii="Times New Roman" w:hAnsi="Times New Roman" w:cs="Times New Roman"/>
                <w:sz w:val="24"/>
                <w:szCs w:val="24"/>
              </w:rPr>
              <w:t>00</w:t>
            </w:r>
            <w:r w:rsidRPr="000A2C0D">
              <w:rPr>
                <w:rFonts w:ascii="Times New Roman" w:hAnsi="Times New Roman" w:cs="Times New Roman"/>
                <w:sz w:val="24"/>
                <w:szCs w:val="24"/>
              </w:rPr>
              <w:t>.</w:t>
            </w:r>
          </w:p>
          <w:p w:rsidR="00CA59EF" w:rsidRPr="000A2C0D" w:rsidRDefault="000A2C0D" w:rsidP="000A2C0D">
            <w:pPr>
              <w:pStyle w:val="ListParagraph"/>
              <w:numPr>
                <w:ilvl w:val="0"/>
                <w:numId w:val="14"/>
              </w:numPr>
              <w:rPr>
                <w:rFonts w:ascii="Times New Roman" w:hAnsi="Times New Roman" w:cs="Times New Roman"/>
                <w:sz w:val="24"/>
                <w:szCs w:val="24"/>
              </w:rPr>
            </w:pPr>
            <w:r w:rsidRPr="000A2C0D">
              <w:rPr>
                <w:rFonts w:ascii="Times New Roman" w:hAnsi="Times New Roman" w:cs="Times New Roman"/>
                <w:sz w:val="24"/>
                <w:szCs w:val="24"/>
              </w:rPr>
              <w:t>I can show an amount of objects with a written number.</w:t>
            </w:r>
          </w:p>
        </w:tc>
      </w:tr>
      <w:tr w:rsidR="00D85633" w:rsidTr="00CA0935">
        <w:trPr>
          <w:trHeight w:val="737"/>
        </w:trPr>
        <w:tc>
          <w:tcPr>
            <w:tcW w:w="2538" w:type="dxa"/>
            <w:vMerge/>
          </w:tcPr>
          <w:p w:rsidR="00D85633" w:rsidRDefault="00D85633" w:rsidP="00D85633">
            <w:pPr>
              <w:rPr>
                <w:rFonts w:ascii="Times New Roman" w:hAnsi="Times New Roman" w:cs="Times New Roman"/>
                <w:sz w:val="24"/>
                <w:szCs w:val="24"/>
              </w:rPr>
            </w:pPr>
          </w:p>
        </w:tc>
        <w:tc>
          <w:tcPr>
            <w:tcW w:w="8478" w:type="dxa"/>
            <w:gridSpan w:val="8"/>
          </w:tcPr>
          <w:p w:rsidR="00263999" w:rsidRDefault="00D85633" w:rsidP="000C6BAA">
            <w:pPr>
              <w:rPr>
                <w:rFonts w:ascii="Times New Roman" w:hAnsi="Times New Roman" w:cs="Times New Roman"/>
                <w:sz w:val="24"/>
                <w:szCs w:val="24"/>
              </w:rPr>
            </w:pPr>
            <w:commentRangeStart w:id="4"/>
            <w:r w:rsidRPr="008C13D7">
              <w:rPr>
                <w:rFonts w:ascii="Times New Roman" w:hAnsi="Times New Roman" w:cs="Times New Roman"/>
                <w:b/>
                <w:sz w:val="24"/>
                <w:szCs w:val="24"/>
              </w:rPr>
              <w:t>Activating Strategy/Hook</w:t>
            </w:r>
            <w:commentRangeEnd w:id="4"/>
            <w:r w:rsidR="00492BE1">
              <w:rPr>
                <w:rStyle w:val="CommentReference"/>
              </w:rPr>
              <w:commentReference w:id="4"/>
            </w:r>
            <w:r w:rsidRPr="008C13D7">
              <w:rPr>
                <w:rFonts w:ascii="Times New Roman" w:hAnsi="Times New Roman" w:cs="Times New Roman"/>
                <w:b/>
                <w:sz w:val="24"/>
                <w:szCs w:val="24"/>
              </w:rPr>
              <w:t>:</w:t>
            </w:r>
            <w:r>
              <w:rPr>
                <w:rFonts w:ascii="Times New Roman" w:hAnsi="Times New Roman" w:cs="Times New Roman"/>
                <w:sz w:val="24"/>
                <w:szCs w:val="24"/>
              </w:rPr>
              <w:t xml:space="preserve">  </w:t>
            </w:r>
            <w:r w:rsidRPr="00463974">
              <w:rPr>
                <w:rFonts w:ascii="Times New Roman" w:hAnsi="Times New Roman" w:cs="Times New Roman"/>
                <w:sz w:val="20"/>
                <w:szCs w:val="20"/>
              </w:rPr>
              <w:t>(How will students become cognitively engaged and focused?)</w:t>
            </w:r>
          </w:p>
          <w:p w:rsidR="00EA5568" w:rsidRPr="00EA5568" w:rsidRDefault="00EA5568" w:rsidP="00EA5568">
            <w:pPr>
              <w:rPr>
                <w:rFonts w:ascii="Times New Roman" w:eastAsia="Times New Roman" w:hAnsi="Times New Roman" w:cs="Times New Roman"/>
                <w:sz w:val="24"/>
                <w:szCs w:val="24"/>
              </w:rPr>
            </w:pPr>
            <w:r w:rsidRPr="00EA5568">
              <w:rPr>
                <w:rFonts w:ascii="Times New Roman" w:eastAsia="Times New Roman" w:hAnsi="Times New Roman" w:cs="Times New Roman"/>
                <w:sz w:val="24"/>
                <w:szCs w:val="24"/>
              </w:rPr>
              <w:t xml:space="preserve">Gather students where they can all easily see the Hundred Number Chart. As students look at the chart, ask questions such as: </w:t>
            </w:r>
            <w:r w:rsidRPr="00EA5568">
              <w:rPr>
                <w:rFonts w:ascii="Times New Roman" w:eastAsia="Times New Roman" w:hAnsi="Times New Roman" w:cs="Times New Roman"/>
                <w:i/>
                <w:sz w:val="24"/>
                <w:szCs w:val="24"/>
              </w:rPr>
              <w:t xml:space="preserve">What can you tell me about this chart? Who can show me where 100 is on the chart? What else can you tell be about the chart? How many numbers are in a row? </w:t>
            </w:r>
          </w:p>
          <w:p w:rsidR="00EA5568" w:rsidRPr="00EA5568" w:rsidRDefault="00EA5568" w:rsidP="00EA5568">
            <w:pPr>
              <w:rPr>
                <w:rFonts w:ascii="Times New Roman" w:eastAsia="Times New Roman" w:hAnsi="Times New Roman" w:cs="Times New Roman"/>
                <w:sz w:val="24"/>
                <w:szCs w:val="24"/>
              </w:rPr>
            </w:pPr>
          </w:p>
          <w:p w:rsidR="00263999" w:rsidRPr="007B15FC" w:rsidRDefault="00EA5568" w:rsidP="007B15FC">
            <w:pPr>
              <w:rPr>
                <w:rFonts w:ascii="Times New Roman" w:eastAsia="Times New Roman" w:hAnsi="Times New Roman" w:cs="Times New Roman"/>
                <w:sz w:val="24"/>
                <w:szCs w:val="24"/>
              </w:rPr>
            </w:pPr>
            <w:r w:rsidRPr="00EA5568">
              <w:rPr>
                <w:rFonts w:ascii="Times New Roman" w:eastAsia="Times New Roman" w:hAnsi="Times New Roman" w:cs="Times New Roman"/>
                <w:sz w:val="24"/>
                <w:szCs w:val="24"/>
              </w:rPr>
              <w:t xml:space="preserve">After a few minutes of general exploration, start asking students to locate specific numbers on the chart, such as: </w:t>
            </w:r>
            <w:r w:rsidRPr="00EA5568">
              <w:rPr>
                <w:rFonts w:ascii="Times New Roman" w:eastAsia="Times New Roman" w:hAnsi="Times New Roman" w:cs="Times New Roman"/>
                <w:i/>
                <w:sz w:val="24"/>
                <w:szCs w:val="24"/>
              </w:rPr>
              <w:t>Who can find 10? Who can find 20?</w:t>
            </w:r>
            <w:r w:rsidRPr="00EA5568">
              <w:rPr>
                <w:rFonts w:ascii="Times New Roman" w:eastAsia="Times New Roman" w:hAnsi="Times New Roman" w:cs="Times New Roman"/>
                <w:sz w:val="24"/>
                <w:szCs w:val="24"/>
              </w:rPr>
              <w:t xml:space="preserve"> This will give you an idea of how familiar your students are with the sequence of written numbers. Do they have a general idea of how to locate specific numbers? Do they count by 1’s to reach 39 or do they just randomly search the chart? </w:t>
            </w:r>
            <w:r w:rsidR="00E76EF2">
              <w:rPr>
                <w:rFonts w:ascii="Times New Roman" w:eastAsia="Times New Roman" w:hAnsi="Times New Roman" w:cs="Times New Roman"/>
                <w:sz w:val="24"/>
                <w:szCs w:val="24"/>
              </w:rPr>
              <w:t>(</w:t>
            </w:r>
            <w:r w:rsidRPr="00EA5568">
              <w:rPr>
                <w:rFonts w:ascii="Times New Roman" w:eastAsia="Times New Roman" w:hAnsi="Times New Roman" w:cs="Times New Roman"/>
                <w:sz w:val="24"/>
                <w:szCs w:val="24"/>
              </w:rPr>
              <w:t>This lesson focuses o</w:t>
            </w:r>
            <w:r w:rsidR="00D35852">
              <w:rPr>
                <w:rFonts w:ascii="Times New Roman" w:eastAsia="Times New Roman" w:hAnsi="Times New Roman" w:cs="Times New Roman"/>
                <w:sz w:val="24"/>
                <w:szCs w:val="24"/>
              </w:rPr>
              <w:t xml:space="preserve">n the </w:t>
            </w:r>
            <w:r w:rsidR="00D35852">
              <w:rPr>
                <w:rFonts w:ascii="Times New Roman" w:eastAsia="Times New Roman" w:hAnsi="Times New Roman" w:cs="Times New Roman"/>
                <w:sz w:val="24"/>
                <w:szCs w:val="24"/>
              </w:rPr>
              <w:lastRenderedPageBreak/>
              <w:t xml:space="preserve">hundreds chart because </w:t>
            </w:r>
            <w:r w:rsidRPr="00EA5568">
              <w:rPr>
                <w:rFonts w:ascii="Times New Roman" w:eastAsia="Times New Roman" w:hAnsi="Times New Roman" w:cs="Times New Roman"/>
                <w:sz w:val="24"/>
                <w:szCs w:val="24"/>
              </w:rPr>
              <w:t>the base 10</w:t>
            </w:r>
            <w:r w:rsidRPr="00EA5568">
              <w:rPr>
                <w:rFonts w:ascii="Comic Sans MS" w:eastAsia="Times New Roman" w:hAnsi="Comic Sans MS" w:cs="Times New Roman"/>
                <w:sz w:val="24"/>
                <w:szCs w:val="24"/>
              </w:rPr>
              <w:t xml:space="preserve"> </w:t>
            </w:r>
            <w:r w:rsidRPr="00EA5568">
              <w:rPr>
                <w:rFonts w:ascii="Times New Roman" w:eastAsia="Times New Roman" w:hAnsi="Times New Roman" w:cs="Times New Roman"/>
                <w:sz w:val="24"/>
                <w:szCs w:val="24"/>
              </w:rPr>
              <w:t>structure will help students attend to number patterns based on tens. It is important to also use a number line to show that all numbers can be written horizontally.</w:t>
            </w:r>
            <w:r w:rsidR="00E76EF2">
              <w:rPr>
                <w:rFonts w:ascii="Times New Roman" w:eastAsia="Times New Roman" w:hAnsi="Times New Roman" w:cs="Times New Roman"/>
                <w:sz w:val="24"/>
                <w:szCs w:val="24"/>
              </w:rPr>
              <w:t>)</w:t>
            </w:r>
          </w:p>
        </w:tc>
      </w:tr>
      <w:tr w:rsidR="00D85633" w:rsidTr="00CA0935">
        <w:trPr>
          <w:trHeight w:val="737"/>
        </w:trPr>
        <w:tc>
          <w:tcPr>
            <w:tcW w:w="2538" w:type="dxa"/>
            <w:vMerge/>
          </w:tcPr>
          <w:p w:rsidR="00D85633" w:rsidRDefault="00D85633" w:rsidP="003D7D31">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5"/>
            <w:r>
              <w:rPr>
                <w:rFonts w:ascii="Times New Roman" w:hAnsi="Times New Roman" w:cs="Times New Roman"/>
                <w:b/>
                <w:sz w:val="24"/>
                <w:szCs w:val="24"/>
              </w:rPr>
              <w:t>Teacher Directed</w:t>
            </w:r>
            <w:commentRangeEnd w:id="5"/>
            <w:r w:rsidR="00DF52C6">
              <w:rPr>
                <w:rStyle w:val="CommentReference"/>
              </w:rPr>
              <w:commentReference w:id="5"/>
            </w:r>
            <w:r>
              <w:rPr>
                <w:rFonts w:ascii="Times New Roman" w:hAnsi="Times New Roman" w:cs="Times New Roman"/>
                <w:b/>
                <w:sz w:val="24"/>
                <w:szCs w:val="24"/>
              </w:rPr>
              <w:t>:</w:t>
            </w:r>
          </w:p>
          <w:p w:rsidR="00EA5568" w:rsidRPr="00EA5568" w:rsidRDefault="00EA5568" w:rsidP="00EA5568">
            <w:pPr>
              <w:tabs>
                <w:tab w:val="left" w:pos="630"/>
              </w:tabs>
              <w:rPr>
                <w:rFonts w:ascii="Times New Roman" w:eastAsia="Times New Roman" w:hAnsi="Times New Roman" w:cs="Times New Roman"/>
                <w:sz w:val="24"/>
                <w:szCs w:val="24"/>
              </w:rPr>
            </w:pPr>
            <w:r w:rsidRPr="00EA5568">
              <w:rPr>
                <w:rFonts w:ascii="Times New Roman" w:eastAsia="Times New Roman" w:hAnsi="Times New Roman" w:cs="Times New Roman"/>
                <w:sz w:val="24"/>
                <w:szCs w:val="24"/>
              </w:rPr>
              <w:t>Introduce the game “Missing Numbers.” This involves locating numbers on the hundreds chart. This can be played whole group or as partners. Pull 5 cards from the chart that involve some type of pattern (</w:t>
            </w:r>
            <w:r w:rsidR="00221053" w:rsidRPr="00EA5568">
              <w:rPr>
                <w:rFonts w:ascii="Times New Roman" w:eastAsia="Times New Roman" w:hAnsi="Times New Roman" w:cs="Times New Roman"/>
                <w:sz w:val="24"/>
                <w:szCs w:val="24"/>
              </w:rPr>
              <w:t>i.e.</w:t>
            </w:r>
            <w:r w:rsidRPr="00EA5568">
              <w:rPr>
                <w:rFonts w:ascii="Times New Roman" w:eastAsia="Times New Roman" w:hAnsi="Times New Roman" w:cs="Times New Roman"/>
                <w:sz w:val="24"/>
                <w:szCs w:val="24"/>
              </w:rPr>
              <w:t xml:space="preserve">: 13, 23, 33, 43, 53) and put them facedown out of sight. Point to an empty slot and ask them to silently think of what number is missing. Ask for someone to tell you the number and ask them “Why do you think </w:t>
            </w:r>
            <w:r w:rsidR="00221053" w:rsidRPr="00EA5568">
              <w:rPr>
                <w:rFonts w:ascii="Times New Roman" w:eastAsia="Times New Roman" w:hAnsi="Times New Roman" w:cs="Times New Roman"/>
                <w:sz w:val="24"/>
                <w:szCs w:val="24"/>
              </w:rPr>
              <w:t>it</w:t>
            </w:r>
            <w:r w:rsidR="00E76EF2">
              <w:rPr>
                <w:rFonts w:ascii="Times New Roman" w:eastAsia="Times New Roman" w:hAnsi="Times New Roman" w:cs="Times New Roman"/>
                <w:sz w:val="24"/>
                <w:szCs w:val="24"/>
              </w:rPr>
              <w:t>’</w:t>
            </w:r>
            <w:r w:rsidR="00221053" w:rsidRPr="00EA5568">
              <w:rPr>
                <w:rFonts w:ascii="Times New Roman" w:eastAsia="Times New Roman" w:hAnsi="Times New Roman" w:cs="Times New Roman"/>
                <w:sz w:val="24"/>
                <w:szCs w:val="24"/>
              </w:rPr>
              <w:t>s</w:t>
            </w:r>
            <w:r w:rsidRPr="00EA5568">
              <w:rPr>
                <w:rFonts w:ascii="Times New Roman" w:eastAsia="Times New Roman" w:hAnsi="Times New Roman" w:cs="Times New Roman"/>
                <w:sz w:val="24"/>
                <w:szCs w:val="24"/>
              </w:rPr>
              <w:t xml:space="preserve"> ___?” “Who thought about it a different way?” Continue asking for different strategies for deciding on the number. When all strategies are shared, ask for a volunteer to write the missing number on the board. All the other students will write the number on their response boards and then check/correct as needed. This is a good way to see if students confuse the placement of the digits. Place the card in the slot with a colored plastic piece over it so that the number stands out from the others.</w:t>
            </w:r>
            <w:r w:rsidR="00465903">
              <w:rPr>
                <w:rFonts w:ascii="Times New Roman" w:eastAsia="Times New Roman" w:hAnsi="Times New Roman" w:cs="Times New Roman"/>
                <w:sz w:val="24"/>
                <w:szCs w:val="24"/>
              </w:rPr>
              <w:t xml:space="preserve"> (If you are not using a pocket chart, highlight or cover the numbers.</w:t>
            </w:r>
            <w:r w:rsidRPr="00EA5568">
              <w:rPr>
                <w:rFonts w:ascii="Times New Roman" w:eastAsia="Times New Roman" w:hAnsi="Times New Roman" w:cs="Times New Roman"/>
                <w:sz w:val="24"/>
                <w:szCs w:val="24"/>
              </w:rPr>
              <w:t xml:space="preserve"> Continue this until all the numbers have been placed. Ask students what they notice about the colored numbers as opposed to the black numbers. See if they notice any pattern and what other numbers could be added to this pattern.</w:t>
            </w:r>
          </w:p>
          <w:p w:rsidR="00EA5568" w:rsidRPr="00EA5568" w:rsidRDefault="00EA5568" w:rsidP="00EA5568">
            <w:pPr>
              <w:tabs>
                <w:tab w:val="left" w:pos="630"/>
              </w:tabs>
              <w:rPr>
                <w:rFonts w:ascii="Times New Roman" w:eastAsia="Times New Roman" w:hAnsi="Times New Roman" w:cs="Times New Roman"/>
                <w:sz w:val="24"/>
                <w:szCs w:val="24"/>
              </w:rPr>
            </w:pPr>
          </w:p>
          <w:p w:rsidR="00EA5568" w:rsidRPr="00EA5568" w:rsidRDefault="00EA5568" w:rsidP="00EA5568">
            <w:pPr>
              <w:tabs>
                <w:tab w:val="left" w:pos="630"/>
              </w:tabs>
              <w:rPr>
                <w:rFonts w:ascii="Times New Roman" w:eastAsia="Times New Roman" w:hAnsi="Times New Roman" w:cs="Times New Roman"/>
                <w:sz w:val="24"/>
                <w:szCs w:val="24"/>
              </w:rPr>
            </w:pPr>
            <w:r w:rsidRPr="00EA5568">
              <w:rPr>
                <w:rFonts w:ascii="Times New Roman" w:eastAsia="Times New Roman" w:hAnsi="Times New Roman" w:cs="Times New Roman"/>
                <w:sz w:val="24"/>
                <w:szCs w:val="24"/>
              </w:rPr>
              <w:t>Continue this activity for several other sets of numbers. Be</w:t>
            </w:r>
            <w:r w:rsidRPr="00EA5568">
              <w:rPr>
                <w:rFonts w:ascii="Times New Roman" w:eastAsia="Times New Roman" w:hAnsi="Times New Roman" w:cs="Times New Roman"/>
                <w:szCs w:val="24"/>
              </w:rPr>
              <w:t xml:space="preserve"> </w:t>
            </w:r>
            <w:r w:rsidRPr="00EA5568">
              <w:rPr>
                <w:rFonts w:ascii="Times New Roman" w:eastAsia="Times New Roman" w:hAnsi="Times New Roman" w:cs="Times New Roman"/>
                <w:sz w:val="24"/>
                <w:szCs w:val="24"/>
              </w:rPr>
              <w:t xml:space="preserve">sure to include </w:t>
            </w:r>
            <w:r w:rsidR="00465903">
              <w:rPr>
                <w:rFonts w:ascii="Times New Roman" w:eastAsia="Times New Roman" w:hAnsi="Times New Roman" w:cs="Times New Roman"/>
                <w:sz w:val="24"/>
                <w:szCs w:val="24"/>
              </w:rPr>
              <w:t xml:space="preserve">higher-order </w:t>
            </w:r>
            <w:r w:rsidRPr="00EA5568">
              <w:rPr>
                <w:rFonts w:ascii="Times New Roman" w:eastAsia="Times New Roman" w:hAnsi="Times New Roman" w:cs="Times New Roman"/>
                <w:sz w:val="24"/>
                <w:szCs w:val="24"/>
              </w:rPr>
              <w:t xml:space="preserve">questions to </w:t>
            </w:r>
            <w:r w:rsidR="00465903">
              <w:rPr>
                <w:rFonts w:ascii="Times New Roman" w:eastAsia="Times New Roman" w:hAnsi="Times New Roman" w:cs="Times New Roman"/>
                <w:sz w:val="24"/>
                <w:szCs w:val="24"/>
              </w:rPr>
              <w:t>encourage students to share their strategies.</w:t>
            </w:r>
          </w:p>
          <w:p w:rsidR="003D440E" w:rsidRPr="00E6651E" w:rsidRDefault="003D440E" w:rsidP="003F47E2">
            <w:pPr>
              <w:rPr>
                <w:rFonts w:ascii="Times New Roman" w:hAnsi="Times New Roman" w:cs="Times New Roman"/>
                <w:i/>
                <w:sz w:val="10"/>
                <w:szCs w:val="10"/>
              </w:rPr>
            </w:pPr>
          </w:p>
        </w:tc>
      </w:tr>
      <w:tr w:rsidR="00D85633" w:rsidTr="00CA0935">
        <w:trPr>
          <w:trHeight w:val="737"/>
        </w:trPr>
        <w:tc>
          <w:tcPr>
            <w:tcW w:w="2538" w:type="dxa"/>
            <w:vMerge/>
          </w:tcPr>
          <w:p w:rsidR="00D85633" w:rsidRDefault="00D85633" w:rsidP="003D7D31">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6"/>
            <w:r>
              <w:rPr>
                <w:rFonts w:ascii="Times New Roman" w:hAnsi="Times New Roman" w:cs="Times New Roman"/>
                <w:b/>
                <w:sz w:val="24"/>
                <w:szCs w:val="24"/>
              </w:rPr>
              <w:t>Guided Practice</w:t>
            </w:r>
            <w:commentRangeEnd w:id="6"/>
            <w:r w:rsidR="00DF52C6">
              <w:rPr>
                <w:rStyle w:val="CommentReference"/>
              </w:rPr>
              <w:commentReference w:id="6"/>
            </w:r>
            <w:r>
              <w:rPr>
                <w:rFonts w:ascii="Times New Roman" w:hAnsi="Times New Roman" w:cs="Times New Roman"/>
                <w:b/>
                <w:sz w:val="24"/>
                <w:szCs w:val="24"/>
              </w:rPr>
              <w:t>:</w:t>
            </w:r>
          </w:p>
          <w:p w:rsidR="003F47E2" w:rsidRDefault="00E94375" w:rsidP="00604C47">
            <w:pPr>
              <w:rPr>
                <w:rFonts w:ascii="Times New Roman" w:hAnsi="Times New Roman" w:cs="Times New Roman"/>
                <w:sz w:val="24"/>
                <w:szCs w:val="24"/>
              </w:rPr>
            </w:pPr>
            <w:r>
              <w:rPr>
                <w:rFonts w:ascii="Times New Roman" w:hAnsi="Times New Roman" w:cs="Times New Roman"/>
                <w:sz w:val="24"/>
                <w:szCs w:val="24"/>
              </w:rPr>
              <w:t xml:space="preserve">   </w:t>
            </w:r>
            <w:r w:rsidR="00465903">
              <w:rPr>
                <w:rFonts w:ascii="Times New Roman" w:hAnsi="Times New Roman" w:cs="Times New Roman"/>
                <w:sz w:val="24"/>
                <w:szCs w:val="24"/>
              </w:rPr>
              <w:t>Give partners a hundred</w:t>
            </w:r>
            <w:r w:rsidR="00604C47">
              <w:rPr>
                <w:rFonts w:ascii="Times New Roman" w:hAnsi="Times New Roman" w:cs="Times New Roman"/>
                <w:sz w:val="24"/>
                <w:szCs w:val="24"/>
              </w:rPr>
              <w:t xml:space="preserve"> </w:t>
            </w:r>
            <w:r w:rsidR="00465903">
              <w:rPr>
                <w:rFonts w:ascii="Times New Roman" w:hAnsi="Times New Roman" w:cs="Times New Roman"/>
                <w:sz w:val="24"/>
                <w:szCs w:val="24"/>
              </w:rPr>
              <w:t>chart</w:t>
            </w:r>
            <w:r w:rsidR="00604C47">
              <w:rPr>
                <w:rFonts w:ascii="Times New Roman" w:hAnsi="Times New Roman" w:cs="Times New Roman"/>
                <w:sz w:val="24"/>
                <w:szCs w:val="24"/>
              </w:rPr>
              <w:t xml:space="preserve"> with missing numbers and have students fill in the missing numbers. As partners finish, give them each</w:t>
            </w:r>
            <w:r w:rsidR="00465903">
              <w:rPr>
                <w:rFonts w:ascii="Times New Roman" w:hAnsi="Times New Roman" w:cs="Times New Roman"/>
                <w:sz w:val="24"/>
                <w:szCs w:val="24"/>
              </w:rPr>
              <w:t xml:space="preserve"> a baggie with a cut up hundred</w:t>
            </w:r>
            <w:r w:rsidR="00604C47">
              <w:rPr>
                <w:rFonts w:ascii="Times New Roman" w:hAnsi="Times New Roman" w:cs="Times New Roman"/>
                <w:sz w:val="24"/>
                <w:szCs w:val="24"/>
              </w:rPr>
              <w:t xml:space="preserve"> chart to put together and then have them check their work. Make any corrections necessary. Teacher should walk around room</w:t>
            </w:r>
            <w:r w:rsidR="003F47E2">
              <w:rPr>
                <w:rFonts w:ascii="Times New Roman" w:hAnsi="Times New Roman" w:cs="Times New Roman"/>
                <w:sz w:val="24"/>
                <w:szCs w:val="24"/>
              </w:rPr>
              <w:t xml:space="preserve"> </w:t>
            </w:r>
            <w:r w:rsidR="00604C47">
              <w:rPr>
                <w:rFonts w:ascii="Times New Roman" w:hAnsi="Times New Roman" w:cs="Times New Roman"/>
                <w:sz w:val="24"/>
                <w:szCs w:val="24"/>
              </w:rPr>
              <w:t>asking questions as needed to determine student understanding.</w:t>
            </w:r>
          </w:p>
          <w:p w:rsidR="007B15FC" w:rsidRDefault="007B15FC" w:rsidP="00604C47">
            <w:pPr>
              <w:rPr>
                <w:rFonts w:ascii="Times New Roman" w:hAnsi="Times New Roman" w:cs="Times New Roman"/>
                <w:sz w:val="24"/>
                <w:szCs w:val="24"/>
              </w:rPr>
            </w:pPr>
          </w:p>
          <w:p w:rsidR="007B15FC" w:rsidRPr="004A0DEF" w:rsidRDefault="007B15FC" w:rsidP="007B15FC">
            <w:pPr>
              <w:rPr>
                <w:rFonts w:ascii="Times New Roman" w:hAnsi="Times New Roman" w:cs="Times New Roman"/>
                <w:b/>
                <w:sz w:val="24"/>
                <w:szCs w:val="24"/>
                <w:u w:val="single"/>
              </w:rPr>
            </w:pPr>
            <w:r>
              <w:rPr>
                <w:rFonts w:ascii="Times New Roman" w:hAnsi="Times New Roman" w:cs="Times New Roman"/>
                <w:b/>
                <w:sz w:val="24"/>
                <w:szCs w:val="24"/>
                <w:u w:val="single"/>
              </w:rPr>
              <w:t xml:space="preserve">Group </w:t>
            </w:r>
            <w:r w:rsidRPr="004A0DEF">
              <w:rPr>
                <w:rFonts w:ascii="Times New Roman" w:hAnsi="Times New Roman" w:cs="Times New Roman"/>
                <w:b/>
                <w:sz w:val="24"/>
                <w:szCs w:val="24"/>
                <w:u w:val="single"/>
              </w:rPr>
              <w:t xml:space="preserve">Management Suggestion:  </w:t>
            </w:r>
          </w:p>
          <w:p w:rsidR="007B15FC" w:rsidRPr="007B15FC" w:rsidRDefault="007B15FC" w:rsidP="007B15FC">
            <w:pPr>
              <w:jc w:val="center"/>
              <w:rPr>
                <w:rFonts w:ascii="Times New Roman" w:hAnsi="Times New Roman" w:cs="Times New Roman"/>
                <w:i/>
                <w:sz w:val="24"/>
                <w:szCs w:val="24"/>
              </w:rPr>
            </w:pPr>
            <w:r>
              <w:rPr>
                <w:rFonts w:ascii="Times New Roman" w:hAnsi="Times New Roman" w:cs="Times New Roman"/>
                <w:sz w:val="24"/>
                <w:szCs w:val="24"/>
              </w:rPr>
              <w:t>Place students in partners by ability levels and use differentiated materials.</w:t>
            </w:r>
          </w:p>
        </w:tc>
      </w:tr>
      <w:tr w:rsidR="00D85633" w:rsidTr="00CA0935">
        <w:trPr>
          <w:trHeight w:val="737"/>
        </w:trPr>
        <w:tc>
          <w:tcPr>
            <w:tcW w:w="2538" w:type="dxa"/>
            <w:vMerge/>
          </w:tcPr>
          <w:p w:rsidR="00D85633" w:rsidRDefault="00D85633" w:rsidP="003D7D31">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7"/>
            <w:r>
              <w:rPr>
                <w:rFonts w:ascii="Times New Roman" w:hAnsi="Times New Roman" w:cs="Times New Roman"/>
                <w:b/>
                <w:sz w:val="24"/>
                <w:szCs w:val="24"/>
              </w:rPr>
              <w:t>Independent Practice</w:t>
            </w:r>
            <w:commentRangeEnd w:id="7"/>
            <w:r w:rsidR="000B11FF">
              <w:rPr>
                <w:rStyle w:val="CommentReference"/>
              </w:rPr>
              <w:commentReference w:id="7"/>
            </w:r>
            <w:r>
              <w:rPr>
                <w:rFonts w:ascii="Times New Roman" w:hAnsi="Times New Roman" w:cs="Times New Roman"/>
                <w:b/>
                <w:sz w:val="24"/>
                <w:szCs w:val="24"/>
              </w:rPr>
              <w:t>:</w:t>
            </w:r>
            <w:r w:rsidR="00E94375">
              <w:rPr>
                <w:rFonts w:ascii="Times New Roman" w:hAnsi="Times New Roman" w:cs="Times New Roman"/>
                <w:b/>
                <w:sz w:val="24"/>
                <w:szCs w:val="24"/>
              </w:rPr>
              <w:t xml:space="preserve">  </w:t>
            </w:r>
          </w:p>
          <w:p w:rsidR="00E94375" w:rsidRPr="00E94375" w:rsidRDefault="00EA5568" w:rsidP="00D35852">
            <w:pPr>
              <w:rPr>
                <w:rFonts w:ascii="Times New Roman" w:hAnsi="Times New Roman" w:cs="Times New Roman"/>
                <w:sz w:val="24"/>
                <w:szCs w:val="24"/>
              </w:rPr>
            </w:pPr>
            <w:r>
              <w:rPr>
                <w:rFonts w:ascii="Times New Roman" w:hAnsi="Times New Roman" w:cs="Times New Roman"/>
                <w:sz w:val="24"/>
                <w:szCs w:val="24"/>
              </w:rPr>
              <w:t xml:space="preserve">Complete </w:t>
            </w:r>
            <w:r w:rsidRPr="00EA5568">
              <w:rPr>
                <w:rFonts w:ascii="Times New Roman" w:hAnsi="Times New Roman" w:cs="Times New Roman"/>
                <w:i/>
                <w:sz w:val="24"/>
                <w:szCs w:val="24"/>
              </w:rPr>
              <w:t>Betty’s Barn</w:t>
            </w:r>
            <w:r>
              <w:rPr>
                <w:rFonts w:ascii="Times New Roman" w:hAnsi="Times New Roman" w:cs="Times New Roman"/>
                <w:sz w:val="24"/>
                <w:szCs w:val="24"/>
              </w:rPr>
              <w:t xml:space="preserve"> Activity</w:t>
            </w:r>
            <w:r w:rsidR="00C575AA">
              <w:rPr>
                <w:rFonts w:ascii="Times New Roman" w:hAnsi="Times New Roman" w:cs="Times New Roman"/>
                <w:sz w:val="24"/>
                <w:szCs w:val="24"/>
              </w:rPr>
              <w:t xml:space="preserve"> </w:t>
            </w:r>
            <w:r>
              <w:rPr>
                <w:rFonts w:ascii="Times New Roman" w:hAnsi="Times New Roman" w:cs="Times New Roman"/>
                <w:sz w:val="24"/>
                <w:szCs w:val="24"/>
              </w:rPr>
              <w:t xml:space="preserve">(Students will be asked </w:t>
            </w:r>
            <w:r w:rsidR="00480753">
              <w:rPr>
                <w:rFonts w:ascii="Times New Roman" w:hAnsi="Times New Roman" w:cs="Times New Roman"/>
                <w:sz w:val="24"/>
                <w:szCs w:val="24"/>
              </w:rPr>
              <w:t xml:space="preserve">to count a </w:t>
            </w:r>
            <w:r w:rsidR="00D35852">
              <w:rPr>
                <w:rFonts w:ascii="Times New Roman" w:hAnsi="Times New Roman" w:cs="Times New Roman"/>
                <w:sz w:val="24"/>
                <w:szCs w:val="24"/>
              </w:rPr>
              <w:t>given</w:t>
            </w:r>
            <w:r w:rsidR="00480753">
              <w:rPr>
                <w:rFonts w:ascii="Times New Roman" w:hAnsi="Times New Roman" w:cs="Times New Roman"/>
                <w:sz w:val="24"/>
                <w:szCs w:val="24"/>
              </w:rPr>
              <w:t xml:space="preserve"> total number of animals and then count the animals Betty </w:t>
            </w:r>
            <w:r w:rsidR="00480753" w:rsidRPr="00E76EF2">
              <w:rPr>
                <w:rFonts w:ascii="Times New Roman" w:hAnsi="Times New Roman" w:cs="Times New Roman"/>
                <w:i/>
                <w:sz w:val="24"/>
                <w:szCs w:val="24"/>
              </w:rPr>
              <w:t>should</w:t>
            </w:r>
            <w:r w:rsidR="00480753">
              <w:rPr>
                <w:rFonts w:ascii="Times New Roman" w:hAnsi="Times New Roman" w:cs="Times New Roman"/>
                <w:sz w:val="24"/>
                <w:szCs w:val="24"/>
              </w:rPr>
              <w:t xml:space="preserve"> have and circle that amount.) </w:t>
            </w:r>
          </w:p>
        </w:tc>
      </w:tr>
      <w:tr w:rsidR="00D85633" w:rsidTr="00CA0935">
        <w:trPr>
          <w:trHeight w:val="737"/>
        </w:trPr>
        <w:tc>
          <w:tcPr>
            <w:tcW w:w="2538" w:type="dxa"/>
            <w:vMerge/>
          </w:tcPr>
          <w:p w:rsidR="00D85633" w:rsidRDefault="00D85633" w:rsidP="003D7D31">
            <w:pPr>
              <w:rPr>
                <w:rFonts w:ascii="Times New Roman" w:hAnsi="Times New Roman" w:cs="Times New Roman"/>
                <w:b/>
                <w:sz w:val="24"/>
                <w:szCs w:val="24"/>
              </w:rPr>
            </w:pPr>
          </w:p>
        </w:tc>
        <w:tc>
          <w:tcPr>
            <w:tcW w:w="8478" w:type="dxa"/>
            <w:gridSpan w:val="8"/>
          </w:tcPr>
          <w:p w:rsidR="00D85633" w:rsidRDefault="00D85633" w:rsidP="007B401D">
            <w:pPr>
              <w:rPr>
                <w:rFonts w:ascii="Times New Roman" w:hAnsi="Times New Roman" w:cs="Times New Roman"/>
                <w:b/>
                <w:sz w:val="24"/>
                <w:szCs w:val="24"/>
              </w:rPr>
            </w:pPr>
            <w:commentRangeStart w:id="8"/>
            <w:r>
              <w:rPr>
                <w:rFonts w:ascii="Times New Roman" w:hAnsi="Times New Roman" w:cs="Times New Roman"/>
                <w:b/>
                <w:sz w:val="24"/>
                <w:szCs w:val="24"/>
              </w:rPr>
              <w:t>Closing/Summarizing Strategy</w:t>
            </w:r>
            <w:commentRangeEnd w:id="8"/>
            <w:r w:rsidR="006E1594">
              <w:rPr>
                <w:rStyle w:val="CommentReference"/>
              </w:rPr>
              <w:commentReference w:id="8"/>
            </w:r>
            <w:r>
              <w:rPr>
                <w:rFonts w:ascii="Times New Roman" w:hAnsi="Times New Roman" w:cs="Times New Roman"/>
                <w:b/>
                <w:sz w:val="24"/>
                <w:szCs w:val="24"/>
              </w:rPr>
              <w:t>:</w:t>
            </w:r>
          </w:p>
          <w:p w:rsidR="00263999" w:rsidRPr="005F3D55" w:rsidRDefault="00EA5568" w:rsidP="005F3D55">
            <w:pPr>
              <w:tabs>
                <w:tab w:val="left" w:pos="630"/>
              </w:tabs>
              <w:rPr>
                <w:rFonts w:ascii="Times New Roman" w:eastAsia="Times New Roman" w:hAnsi="Times New Roman" w:cs="Times New Roman"/>
                <w:szCs w:val="24"/>
              </w:rPr>
            </w:pPr>
            <w:r w:rsidRPr="00EA5568">
              <w:rPr>
                <w:rFonts w:ascii="Times New Roman" w:eastAsia="Times New Roman" w:hAnsi="Times New Roman" w:cs="Times New Roman"/>
                <w:szCs w:val="24"/>
              </w:rPr>
              <w:t>Review the different strategies used from the lesson. In student journals, give students a starting number and see if they c</w:t>
            </w:r>
            <w:r w:rsidR="005F3D55">
              <w:rPr>
                <w:rFonts w:ascii="Times New Roman" w:eastAsia="Times New Roman" w:hAnsi="Times New Roman" w:cs="Times New Roman"/>
                <w:szCs w:val="24"/>
              </w:rPr>
              <w:t>an write the next 5-10 numbers.</w:t>
            </w:r>
          </w:p>
        </w:tc>
      </w:tr>
      <w:tr w:rsidR="008C13D7" w:rsidTr="00274ACD">
        <w:trPr>
          <w:trHeight w:val="296"/>
        </w:trPr>
        <w:tc>
          <w:tcPr>
            <w:tcW w:w="11016"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A40FB3">
        <w:trPr>
          <w:trHeight w:val="359"/>
        </w:trPr>
        <w:tc>
          <w:tcPr>
            <w:tcW w:w="3672" w:type="dxa"/>
            <w:gridSpan w:val="2"/>
          </w:tcPr>
          <w:p w:rsidR="005C4CBE" w:rsidRDefault="005C4CBE" w:rsidP="008C13D7">
            <w:pPr>
              <w:jc w:val="center"/>
              <w:rPr>
                <w:rFonts w:ascii="Times New Roman" w:hAnsi="Times New Roman" w:cs="Times New Roman"/>
                <w:b/>
                <w:sz w:val="24"/>
                <w:szCs w:val="24"/>
              </w:rPr>
            </w:pPr>
            <w:commentRangeStart w:id="9"/>
            <w:r>
              <w:rPr>
                <w:rFonts w:ascii="Times New Roman" w:hAnsi="Times New Roman" w:cs="Times New Roman"/>
                <w:b/>
                <w:sz w:val="24"/>
                <w:szCs w:val="24"/>
              </w:rPr>
              <w:t>Extension</w:t>
            </w:r>
          </w:p>
        </w:tc>
        <w:tc>
          <w:tcPr>
            <w:tcW w:w="3672" w:type="dxa"/>
            <w:gridSpan w:val="5"/>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gridSpan w:val="2"/>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commentRangeEnd w:id="9"/>
            <w:r w:rsidR="006E1594">
              <w:rPr>
                <w:rStyle w:val="CommentReference"/>
              </w:rPr>
              <w:commentReference w:id="9"/>
            </w:r>
          </w:p>
        </w:tc>
      </w:tr>
      <w:tr w:rsidR="005C4CBE" w:rsidTr="00A40FB3">
        <w:trPr>
          <w:trHeight w:val="719"/>
        </w:trPr>
        <w:tc>
          <w:tcPr>
            <w:tcW w:w="3672" w:type="dxa"/>
            <w:gridSpan w:val="2"/>
          </w:tcPr>
          <w:p w:rsidR="00950EA4" w:rsidRDefault="00D35852" w:rsidP="00CE430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For g</w:t>
            </w:r>
            <w:r w:rsidR="00950EA4">
              <w:rPr>
                <w:rFonts w:ascii="Times New Roman" w:hAnsi="Times New Roman" w:cs="Times New Roman"/>
                <w:sz w:val="24"/>
                <w:szCs w:val="24"/>
              </w:rPr>
              <w:t>uided practice activity have only</w:t>
            </w:r>
            <w:r w:rsidR="00A7165A">
              <w:rPr>
                <w:rFonts w:ascii="Times New Roman" w:hAnsi="Times New Roman" w:cs="Times New Roman"/>
                <w:sz w:val="24"/>
                <w:szCs w:val="24"/>
              </w:rPr>
              <w:t xml:space="preserve"> numbers in the</w:t>
            </w:r>
            <w:r w:rsidR="00950EA4">
              <w:rPr>
                <w:rFonts w:ascii="Times New Roman" w:hAnsi="Times New Roman" w:cs="Times New Roman"/>
                <w:sz w:val="24"/>
                <w:szCs w:val="24"/>
              </w:rPr>
              <w:t xml:space="preserve"> tens column showing</w:t>
            </w:r>
            <w:r w:rsidR="00A7165A">
              <w:rPr>
                <w:rFonts w:ascii="Times New Roman" w:hAnsi="Times New Roman" w:cs="Times New Roman"/>
                <w:sz w:val="24"/>
                <w:szCs w:val="24"/>
              </w:rPr>
              <w:t xml:space="preserve"> on 100 chart</w:t>
            </w:r>
            <w:r w:rsidR="00950EA4">
              <w:rPr>
                <w:rFonts w:ascii="Times New Roman" w:hAnsi="Times New Roman" w:cs="Times New Roman"/>
                <w:sz w:val="24"/>
                <w:szCs w:val="24"/>
              </w:rPr>
              <w:t>.</w:t>
            </w:r>
            <w:r w:rsidR="00950EA4">
              <w:rPr>
                <w:rFonts w:ascii="Times New Roman" w:hAnsi="Times New Roman" w:cs="Times New Roman"/>
                <w:vanish/>
                <w:sz w:val="24"/>
                <w:szCs w:val="24"/>
              </w:rPr>
              <w:t xml:space="preserve">entiated materials. have them check their work. Make any corrections </w:t>
            </w:r>
          </w:p>
          <w:p w:rsidR="00CE430E" w:rsidRDefault="00950EA4" w:rsidP="00CE430E">
            <w:pPr>
              <w:pStyle w:val="ListParagraph"/>
              <w:numPr>
                <w:ilvl w:val="0"/>
                <w:numId w:val="10"/>
              </w:numPr>
              <w:rPr>
                <w:rFonts w:ascii="Times New Roman" w:hAnsi="Times New Roman" w:cs="Times New Roman"/>
                <w:color w:val="FF0000"/>
                <w:sz w:val="24"/>
                <w:szCs w:val="24"/>
              </w:rPr>
            </w:pPr>
            <w:r w:rsidRPr="00A7165A">
              <w:rPr>
                <w:rFonts w:ascii="Times New Roman" w:hAnsi="Times New Roman" w:cs="Times New Roman"/>
                <w:color w:val="FF0000"/>
                <w:sz w:val="24"/>
                <w:szCs w:val="24"/>
              </w:rPr>
              <w:t>H</w:t>
            </w:r>
            <w:r w:rsidR="00221053" w:rsidRPr="00A7165A">
              <w:rPr>
                <w:rFonts w:ascii="Times New Roman" w:hAnsi="Times New Roman" w:cs="Times New Roman"/>
                <w:color w:val="FF0000"/>
                <w:sz w:val="24"/>
                <w:szCs w:val="24"/>
              </w:rPr>
              <w:t>ave students use 120 chart instead of 100 chart.</w:t>
            </w:r>
          </w:p>
          <w:p w:rsidR="00A7165A" w:rsidRPr="00A7165A" w:rsidRDefault="00A7165A" w:rsidP="00CE430E">
            <w:pPr>
              <w:pStyle w:val="ListParagraph"/>
              <w:numPr>
                <w:ilvl w:val="0"/>
                <w:numId w:val="10"/>
              </w:numPr>
              <w:rPr>
                <w:rFonts w:ascii="Times New Roman" w:hAnsi="Times New Roman" w:cs="Times New Roman"/>
                <w:color w:val="FF0000"/>
                <w:sz w:val="24"/>
                <w:szCs w:val="24"/>
              </w:rPr>
            </w:pPr>
            <w:r>
              <w:rPr>
                <w:rFonts w:ascii="Times New Roman" w:hAnsi="Times New Roman" w:cs="Times New Roman"/>
                <w:color w:val="FF0000"/>
                <w:sz w:val="24"/>
                <w:szCs w:val="24"/>
              </w:rPr>
              <w:t xml:space="preserve">Have students use counting on to find difference </w:t>
            </w:r>
            <w:r w:rsidR="00D35852">
              <w:rPr>
                <w:rFonts w:ascii="Times New Roman" w:hAnsi="Times New Roman" w:cs="Times New Roman"/>
                <w:color w:val="FF0000"/>
                <w:sz w:val="24"/>
                <w:szCs w:val="24"/>
              </w:rPr>
              <w:t>between original animal number and the amount Betty should have.</w:t>
            </w:r>
          </w:p>
          <w:p w:rsidR="00263999" w:rsidRPr="007B15FC" w:rsidRDefault="00263999" w:rsidP="007B15FC">
            <w:pPr>
              <w:rPr>
                <w:rFonts w:ascii="Times New Roman" w:hAnsi="Times New Roman" w:cs="Times New Roman"/>
                <w:sz w:val="24"/>
                <w:szCs w:val="24"/>
              </w:rPr>
            </w:pPr>
          </w:p>
          <w:p w:rsidR="00263999" w:rsidRPr="002123D2" w:rsidRDefault="00263999" w:rsidP="00263999">
            <w:pPr>
              <w:pStyle w:val="ListParagraph"/>
              <w:rPr>
                <w:rFonts w:ascii="Times New Roman" w:hAnsi="Times New Roman" w:cs="Times New Roman"/>
                <w:sz w:val="24"/>
                <w:szCs w:val="24"/>
              </w:rPr>
            </w:pPr>
          </w:p>
        </w:tc>
        <w:tc>
          <w:tcPr>
            <w:tcW w:w="3672" w:type="dxa"/>
            <w:gridSpan w:val="5"/>
          </w:tcPr>
          <w:p w:rsidR="005C4CBE" w:rsidRDefault="00D35852" w:rsidP="00CE430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For g</w:t>
            </w:r>
            <w:r w:rsidR="00A7165A">
              <w:rPr>
                <w:rFonts w:ascii="Times New Roman" w:hAnsi="Times New Roman" w:cs="Times New Roman"/>
                <w:sz w:val="24"/>
                <w:szCs w:val="24"/>
              </w:rPr>
              <w:t>uided practice activity have 50% - 75% of numbers showing on 100 chart.</w:t>
            </w:r>
          </w:p>
          <w:p w:rsidR="007B15FC" w:rsidRPr="007B15FC" w:rsidRDefault="007B15FC" w:rsidP="00CE430E">
            <w:pPr>
              <w:pStyle w:val="ListParagraph"/>
              <w:numPr>
                <w:ilvl w:val="0"/>
                <w:numId w:val="10"/>
              </w:numPr>
              <w:rPr>
                <w:rFonts w:ascii="Times New Roman" w:hAnsi="Times New Roman" w:cs="Times New Roman"/>
                <w:color w:val="FF0000"/>
                <w:sz w:val="24"/>
                <w:szCs w:val="24"/>
              </w:rPr>
            </w:pPr>
            <w:r w:rsidRPr="007B15FC">
              <w:rPr>
                <w:rFonts w:ascii="Times New Roman" w:hAnsi="Times New Roman" w:cs="Times New Roman"/>
                <w:color w:val="FF0000"/>
                <w:sz w:val="24"/>
                <w:szCs w:val="24"/>
              </w:rPr>
              <w:t>Use fewer numbers than 100.</w:t>
            </w:r>
          </w:p>
          <w:p w:rsidR="00CE430E" w:rsidRPr="001F5780" w:rsidRDefault="00950EA4" w:rsidP="00CE430E">
            <w:pPr>
              <w:pStyle w:val="ListParagraph"/>
              <w:numPr>
                <w:ilvl w:val="0"/>
                <w:numId w:val="10"/>
              </w:numPr>
              <w:rPr>
                <w:rFonts w:ascii="Times New Roman" w:hAnsi="Times New Roman" w:cs="Times New Roman"/>
                <w:color w:val="FF0000"/>
                <w:sz w:val="24"/>
                <w:szCs w:val="24"/>
              </w:rPr>
            </w:pPr>
            <w:r>
              <w:rPr>
                <w:rFonts w:ascii="Times New Roman" w:hAnsi="Times New Roman" w:cs="Times New Roman"/>
                <w:color w:val="FF0000"/>
                <w:sz w:val="24"/>
                <w:szCs w:val="24"/>
              </w:rPr>
              <w:t>Use number line or hundred chart when completing</w:t>
            </w:r>
            <w:r w:rsidR="00A7165A">
              <w:rPr>
                <w:rFonts w:ascii="Times New Roman" w:hAnsi="Times New Roman" w:cs="Times New Roman"/>
                <w:color w:val="FF0000"/>
                <w:sz w:val="24"/>
                <w:szCs w:val="24"/>
              </w:rPr>
              <w:t xml:space="preserve"> independent practice activity.</w:t>
            </w:r>
          </w:p>
          <w:p w:rsidR="00CE7352" w:rsidRPr="00A7165A" w:rsidRDefault="00CE7352" w:rsidP="00A7165A">
            <w:pPr>
              <w:ind w:left="360"/>
              <w:rPr>
                <w:rFonts w:ascii="Times New Roman" w:hAnsi="Times New Roman" w:cs="Times New Roman"/>
                <w:sz w:val="24"/>
                <w:szCs w:val="24"/>
              </w:rPr>
            </w:pPr>
          </w:p>
        </w:tc>
        <w:tc>
          <w:tcPr>
            <w:tcW w:w="3672" w:type="dxa"/>
            <w:gridSpan w:val="2"/>
          </w:tcPr>
          <w:p w:rsidR="005C4CBE" w:rsidRDefault="00D35852" w:rsidP="00CE430E">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For guided p</w:t>
            </w:r>
            <w:r w:rsidR="00A7165A">
              <w:rPr>
                <w:rFonts w:ascii="Times New Roman" w:hAnsi="Times New Roman" w:cs="Times New Roman"/>
                <w:sz w:val="24"/>
                <w:szCs w:val="24"/>
              </w:rPr>
              <w:t>ractice u</w:t>
            </w:r>
            <w:r w:rsidR="00950EA4">
              <w:rPr>
                <w:rFonts w:ascii="Times New Roman" w:hAnsi="Times New Roman" w:cs="Times New Roman"/>
                <w:sz w:val="24"/>
                <w:szCs w:val="24"/>
              </w:rPr>
              <w:t xml:space="preserve">se </w:t>
            </w:r>
            <w:r w:rsidR="00A7165A">
              <w:rPr>
                <w:rFonts w:ascii="Times New Roman" w:hAnsi="Times New Roman" w:cs="Times New Roman"/>
                <w:sz w:val="24"/>
                <w:szCs w:val="24"/>
              </w:rPr>
              <w:t>fewer</w:t>
            </w:r>
            <w:r w:rsidR="00950EA4">
              <w:rPr>
                <w:rFonts w:ascii="Times New Roman" w:hAnsi="Times New Roman" w:cs="Times New Roman"/>
                <w:sz w:val="24"/>
                <w:szCs w:val="24"/>
              </w:rPr>
              <w:t xml:space="preserve"> numbers than 100.</w:t>
            </w:r>
          </w:p>
          <w:p w:rsidR="00CE430E" w:rsidRPr="00A7165A" w:rsidRDefault="00A7165A" w:rsidP="00CE430E">
            <w:pPr>
              <w:pStyle w:val="ListParagraph"/>
              <w:numPr>
                <w:ilvl w:val="0"/>
                <w:numId w:val="10"/>
              </w:numPr>
              <w:rPr>
                <w:rFonts w:ascii="Times New Roman" w:hAnsi="Times New Roman" w:cs="Times New Roman"/>
                <w:sz w:val="24"/>
                <w:szCs w:val="24"/>
              </w:rPr>
            </w:pPr>
            <w:r>
              <w:rPr>
                <w:rFonts w:ascii="Times New Roman" w:hAnsi="Times New Roman" w:cs="Times New Roman"/>
                <w:color w:val="FF0000"/>
                <w:sz w:val="24"/>
                <w:szCs w:val="24"/>
              </w:rPr>
              <w:t>Have 50% - 75% of numbers showing.</w:t>
            </w:r>
          </w:p>
          <w:p w:rsidR="00A7165A" w:rsidRPr="00A7165A" w:rsidRDefault="00A7165A" w:rsidP="00CE430E">
            <w:pPr>
              <w:pStyle w:val="ListParagraph"/>
              <w:numPr>
                <w:ilvl w:val="0"/>
                <w:numId w:val="10"/>
              </w:numPr>
              <w:rPr>
                <w:rFonts w:ascii="Times New Roman" w:hAnsi="Times New Roman" w:cs="Times New Roman"/>
                <w:sz w:val="24"/>
                <w:szCs w:val="24"/>
              </w:rPr>
            </w:pPr>
            <w:r>
              <w:rPr>
                <w:rFonts w:ascii="Times New Roman" w:hAnsi="Times New Roman" w:cs="Times New Roman"/>
                <w:color w:val="FF0000"/>
                <w:sz w:val="24"/>
                <w:szCs w:val="24"/>
              </w:rPr>
              <w:t>Allow partner to read questions on independent practice activity.</w:t>
            </w:r>
          </w:p>
          <w:p w:rsidR="00A7165A" w:rsidRPr="00A7165A" w:rsidRDefault="00A7165A" w:rsidP="00A7165A">
            <w:pPr>
              <w:pStyle w:val="ListParagraph"/>
              <w:numPr>
                <w:ilvl w:val="0"/>
                <w:numId w:val="10"/>
              </w:numPr>
              <w:rPr>
                <w:rFonts w:ascii="Times New Roman" w:hAnsi="Times New Roman" w:cs="Times New Roman"/>
                <w:color w:val="FF0000"/>
                <w:sz w:val="24"/>
                <w:szCs w:val="24"/>
              </w:rPr>
            </w:pPr>
            <w:r>
              <w:rPr>
                <w:rFonts w:ascii="Times New Roman" w:hAnsi="Times New Roman" w:cs="Times New Roman"/>
                <w:color w:val="FF0000"/>
                <w:sz w:val="24"/>
                <w:szCs w:val="24"/>
              </w:rPr>
              <w:t>Use number line (with number names and corresponding digits)</w:t>
            </w:r>
            <w:r w:rsidR="005F3D55">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or hundred chart when completing independent </w:t>
            </w:r>
            <w:r>
              <w:rPr>
                <w:rFonts w:ascii="Times New Roman" w:hAnsi="Times New Roman" w:cs="Times New Roman"/>
                <w:color w:val="FF0000"/>
                <w:sz w:val="24"/>
                <w:szCs w:val="24"/>
              </w:rPr>
              <w:lastRenderedPageBreak/>
              <w:t>practice activity.</w:t>
            </w:r>
          </w:p>
        </w:tc>
      </w:tr>
      <w:tr w:rsidR="008C13D7" w:rsidTr="00274ACD">
        <w:trPr>
          <w:trHeight w:val="296"/>
        </w:trPr>
        <w:tc>
          <w:tcPr>
            <w:tcW w:w="11016" w:type="dxa"/>
            <w:gridSpan w:val="9"/>
          </w:tcPr>
          <w:p w:rsidR="00A40FB3" w:rsidRPr="00D7779B" w:rsidRDefault="008C13D7" w:rsidP="008C13D7">
            <w:pPr>
              <w:rPr>
                <w:rFonts w:ascii="Times New Roman" w:hAnsi="Times New Roman" w:cs="Times New Roman"/>
                <w:b/>
                <w:sz w:val="24"/>
                <w:szCs w:val="24"/>
              </w:rPr>
            </w:pPr>
            <w:commentRangeStart w:id="10"/>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commentRangeEnd w:id="10"/>
            <w:r w:rsidR="006E1594">
              <w:rPr>
                <w:rStyle w:val="CommentReference"/>
              </w:rPr>
              <w:commentReference w:id="10"/>
            </w:r>
          </w:p>
          <w:p w:rsidR="003D440E" w:rsidRDefault="003D440E" w:rsidP="008C13D7">
            <w:pPr>
              <w:rPr>
                <w:rFonts w:ascii="Times New Roman" w:hAnsi="Times New Roman" w:cs="Times New Roman"/>
                <w:sz w:val="24"/>
                <w:szCs w:val="24"/>
              </w:rPr>
            </w:pPr>
            <w:r>
              <w:rPr>
                <w:rFonts w:ascii="Times New Roman" w:hAnsi="Times New Roman" w:cs="Times New Roman"/>
                <w:sz w:val="24"/>
                <w:szCs w:val="24"/>
              </w:rPr>
              <w:t>-</w:t>
            </w:r>
            <w:r w:rsidR="00E72FAD">
              <w:rPr>
                <w:rFonts w:ascii="Times New Roman" w:hAnsi="Times New Roman" w:cs="Times New Roman"/>
                <w:sz w:val="24"/>
                <w:szCs w:val="24"/>
              </w:rPr>
              <w:t xml:space="preserve">Teacher should collect </w:t>
            </w:r>
            <w:r w:rsidR="00CF6032" w:rsidRPr="00D35852">
              <w:rPr>
                <w:rFonts w:ascii="Times New Roman" w:hAnsi="Times New Roman" w:cs="Times New Roman"/>
                <w:i/>
                <w:sz w:val="24"/>
                <w:szCs w:val="24"/>
              </w:rPr>
              <w:t>Betty’s Barn</w:t>
            </w:r>
            <w:r w:rsidR="00D35852">
              <w:rPr>
                <w:rFonts w:ascii="Times New Roman" w:hAnsi="Times New Roman" w:cs="Times New Roman"/>
                <w:sz w:val="24"/>
                <w:szCs w:val="24"/>
              </w:rPr>
              <w:t xml:space="preserve"> a</w:t>
            </w:r>
            <w:r w:rsidR="00CF6032">
              <w:rPr>
                <w:rFonts w:ascii="Times New Roman" w:hAnsi="Times New Roman" w:cs="Times New Roman"/>
                <w:sz w:val="24"/>
                <w:szCs w:val="24"/>
              </w:rPr>
              <w:t>ctivity</w:t>
            </w:r>
            <w:r w:rsidR="00A40FB3">
              <w:rPr>
                <w:rFonts w:ascii="Times New Roman" w:hAnsi="Times New Roman" w:cs="Times New Roman"/>
                <w:sz w:val="24"/>
                <w:szCs w:val="24"/>
              </w:rPr>
              <w:t xml:space="preserve"> and math journals</w:t>
            </w:r>
            <w:r w:rsidR="00CF6032">
              <w:rPr>
                <w:rFonts w:ascii="Times New Roman" w:hAnsi="Times New Roman" w:cs="Times New Roman"/>
                <w:sz w:val="24"/>
                <w:szCs w:val="24"/>
              </w:rPr>
              <w:t xml:space="preserve"> from each student.</w:t>
            </w:r>
          </w:p>
          <w:p w:rsidR="005946D8" w:rsidRDefault="005946D8" w:rsidP="008C13D7">
            <w:pPr>
              <w:rPr>
                <w:rFonts w:ascii="Times New Roman" w:hAnsi="Times New Roman" w:cs="Times New Roman"/>
                <w:sz w:val="24"/>
                <w:szCs w:val="24"/>
              </w:rPr>
            </w:pPr>
          </w:p>
          <w:p w:rsidR="008C13D7" w:rsidRDefault="003D440E" w:rsidP="008C13D7">
            <w:pPr>
              <w:rPr>
                <w:rFonts w:ascii="Times New Roman" w:hAnsi="Times New Roman" w:cs="Times New Roman"/>
                <w:sz w:val="24"/>
                <w:szCs w:val="24"/>
              </w:rPr>
            </w:pPr>
            <w:r>
              <w:rPr>
                <w:rFonts w:ascii="Times New Roman" w:hAnsi="Times New Roman" w:cs="Times New Roman"/>
                <w:sz w:val="24"/>
                <w:szCs w:val="24"/>
              </w:rPr>
              <w:t xml:space="preserve">-Reflect upon written notes from </w:t>
            </w:r>
            <w:r w:rsidR="00E72FAD">
              <w:rPr>
                <w:rFonts w:ascii="Times New Roman" w:hAnsi="Times New Roman" w:cs="Times New Roman"/>
                <w:sz w:val="24"/>
                <w:szCs w:val="24"/>
              </w:rPr>
              <w:t xml:space="preserve">teacher observations and </w:t>
            </w:r>
            <w:r>
              <w:rPr>
                <w:rFonts w:ascii="Times New Roman" w:hAnsi="Times New Roman" w:cs="Times New Roman"/>
                <w:sz w:val="24"/>
                <w:szCs w:val="24"/>
              </w:rPr>
              <w:t>questioning (</w:t>
            </w:r>
            <w:r w:rsidR="00E72FAD">
              <w:rPr>
                <w:rFonts w:ascii="Times New Roman" w:hAnsi="Times New Roman" w:cs="Times New Roman"/>
                <w:sz w:val="24"/>
                <w:szCs w:val="24"/>
              </w:rPr>
              <w:t>specific student responses</w:t>
            </w:r>
            <w:r>
              <w:rPr>
                <w:rFonts w:ascii="Times New Roman" w:hAnsi="Times New Roman" w:cs="Times New Roman"/>
                <w:sz w:val="24"/>
                <w:szCs w:val="24"/>
              </w:rPr>
              <w:t xml:space="preserve">-understandings and </w:t>
            </w:r>
            <w:r w:rsidR="002123D2">
              <w:rPr>
                <w:rFonts w:ascii="Times New Roman" w:hAnsi="Times New Roman" w:cs="Times New Roman"/>
                <w:sz w:val="24"/>
                <w:szCs w:val="24"/>
              </w:rPr>
              <w:t>misconceptions)</w:t>
            </w:r>
            <w:r>
              <w:rPr>
                <w:rFonts w:ascii="Times New Roman" w:hAnsi="Times New Roman" w:cs="Times New Roman"/>
                <w:sz w:val="24"/>
                <w:szCs w:val="24"/>
              </w:rPr>
              <w:t xml:space="preserve">  </w:t>
            </w:r>
          </w:p>
        </w:tc>
      </w:tr>
      <w:tr w:rsidR="008C13D7" w:rsidTr="00274ACD">
        <w:trPr>
          <w:trHeight w:val="296"/>
        </w:trPr>
        <w:tc>
          <w:tcPr>
            <w:tcW w:w="11016" w:type="dxa"/>
            <w:gridSpan w:val="9"/>
          </w:tcPr>
          <w:p w:rsidR="008C13D7" w:rsidRDefault="008C13D7" w:rsidP="008C13D7">
            <w:pPr>
              <w:rPr>
                <w:rFonts w:ascii="Times New Roman" w:hAnsi="Times New Roman" w:cs="Times New Roman"/>
                <w:sz w:val="24"/>
                <w:szCs w:val="24"/>
              </w:rPr>
            </w:pPr>
            <w:commentRangeStart w:id="11"/>
            <w:r w:rsidRPr="00D7779B">
              <w:rPr>
                <w:rFonts w:ascii="Times New Roman" w:hAnsi="Times New Roman" w:cs="Times New Roman"/>
                <w:b/>
                <w:sz w:val="24"/>
                <w:szCs w:val="24"/>
              </w:rPr>
              <w:t>Teacher Reflection</w:t>
            </w:r>
            <w:commentRangeEnd w:id="11"/>
            <w:r w:rsidR="005C4633">
              <w:rPr>
                <w:rStyle w:val="CommentReference"/>
              </w:rPr>
              <w:commentReference w:id="11"/>
            </w:r>
            <w:r w:rsidRPr="00D7779B">
              <w:rPr>
                <w:rFonts w:ascii="Times New Roman" w:hAnsi="Times New Roman" w:cs="Times New Roman"/>
                <w:b/>
                <w:sz w:val="24"/>
                <w:szCs w:val="24"/>
              </w:rPr>
              <w:t>:</w:t>
            </w:r>
            <w:r w:rsidR="0051657B">
              <w:rPr>
                <w:rFonts w:ascii="Times New Roman" w:hAnsi="Times New Roman" w:cs="Times New Roman"/>
                <w:sz w:val="24"/>
                <w:szCs w:val="24"/>
              </w:rPr>
              <w:t xml:space="preserve"> (Next steps?</w:t>
            </w:r>
            <w:r w:rsidR="007B15FC">
              <w:rPr>
                <w:rFonts w:ascii="Times New Roman" w:hAnsi="Times New Roman" w:cs="Times New Roman"/>
                <w:sz w:val="24"/>
                <w:szCs w:val="24"/>
              </w:rPr>
              <w:t>)</w:t>
            </w:r>
          </w:p>
          <w:p w:rsidR="008C13D7" w:rsidRPr="00B1118D" w:rsidRDefault="00B1118D" w:rsidP="00B1118D">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What went well?</w:t>
            </w:r>
          </w:p>
          <w:p w:rsidR="00B1118D" w:rsidRPr="00B1118D" w:rsidRDefault="00B1118D" w:rsidP="00B1118D">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Student understandings/misconceptions</w:t>
            </w:r>
          </w:p>
          <w:p w:rsidR="00B1118D" w:rsidRDefault="00B1118D" w:rsidP="00B1118D">
            <w:pPr>
              <w:pStyle w:val="ListParagraph"/>
              <w:numPr>
                <w:ilvl w:val="0"/>
                <w:numId w:val="9"/>
              </w:numPr>
              <w:rPr>
                <w:rFonts w:ascii="Times New Roman" w:hAnsi="Times New Roman" w:cs="Times New Roman"/>
                <w:sz w:val="24"/>
                <w:szCs w:val="24"/>
              </w:rPr>
            </w:pPr>
            <w:r w:rsidRPr="00B1118D">
              <w:rPr>
                <w:rFonts w:ascii="Times New Roman" w:hAnsi="Times New Roman" w:cs="Times New Roman"/>
                <w:sz w:val="24"/>
                <w:szCs w:val="24"/>
              </w:rPr>
              <w:t>Specific notes about students’ thinking</w:t>
            </w:r>
          </w:p>
          <w:p w:rsidR="00B1118D" w:rsidRPr="00B1118D" w:rsidRDefault="00B1118D" w:rsidP="00B1118D">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What do I need to reteach/review tomorrow or in the future?</w:t>
            </w:r>
          </w:p>
          <w:p w:rsidR="00D85633" w:rsidRPr="007B15FC" w:rsidRDefault="006035C1" w:rsidP="008C13D7">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New i</w:t>
            </w:r>
            <w:r w:rsidR="00B1118D" w:rsidRPr="00B1118D">
              <w:rPr>
                <w:rFonts w:ascii="Times New Roman" w:hAnsi="Times New Roman" w:cs="Times New Roman"/>
                <w:sz w:val="24"/>
                <w:szCs w:val="24"/>
              </w:rPr>
              <w:t>deas</w:t>
            </w:r>
            <w:r>
              <w:rPr>
                <w:rFonts w:ascii="Times New Roman" w:hAnsi="Times New Roman" w:cs="Times New Roman"/>
                <w:sz w:val="24"/>
                <w:szCs w:val="24"/>
              </w:rPr>
              <w:t xml:space="preserve"> or changes</w:t>
            </w:r>
            <w:r w:rsidR="00B1118D">
              <w:rPr>
                <w:rFonts w:ascii="Times New Roman" w:hAnsi="Times New Roman" w:cs="Times New Roman"/>
                <w:sz w:val="24"/>
                <w:szCs w:val="24"/>
              </w:rPr>
              <w:t xml:space="preserve"> for next time</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Breedlove, Logan W" w:date="2012-06-01T11:51:00Z" w:initials="BLW">
    <w:p w:rsidR="00E6651E" w:rsidRDefault="00E6651E">
      <w:pPr>
        <w:pStyle w:val="CommentText"/>
      </w:pPr>
      <w:r>
        <w:rPr>
          <w:rStyle w:val="CommentReference"/>
        </w:rPr>
        <w:annotationRef/>
      </w:r>
    </w:p>
    <w:p w:rsidR="00E6651E" w:rsidRDefault="00E6651E">
      <w:pPr>
        <w:pStyle w:val="CommentText"/>
      </w:pPr>
      <w:r>
        <w:t>Exemplar:  Specific and interactive vocabulary strategies identified</w:t>
      </w:r>
    </w:p>
    <w:p w:rsidR="00E6651E" w:rsidRDefault="00E6651E">
      <w:pPr>
        <w:pStyle w:val="CommentText"/>
      </w:pPr>
    </w:p>
    <w:p w:rsidR="00E6651E" w:rsidRDefault="00E6651E">
      <w:pPr>
        <w:pStyle w:val="CommentText"/>
        <w:rPr>
          <w:color w:val="FF0000"/>
        </w:rPr>
      </w:pPr>
      <w:r w:rsidRPr="00CD57BD">
        <w:rPr>
          <w:color w:val="FF0000"/>
        </w:rPr>
        <w:t>-See teacher directed and guided practice</w:t>
      </w:r>
      <w:r>
        <w:rPr>
          <w:color w:val="FF0000"/>
        </w:rPr>
        <w:t xml:space="preserve"> strategies</w:t>
      </w:r>
    </w:p>
    <w:p w:rsidR="00E6651E" w:rsidRDefault="00E6651E">
      <w:pPr>
        <w:pStyle w:val="CommentText"/>
        <w:rPr>
          <w:color w:val="FF0000"/>
        </w:rPr>
      </w:pPr>
      <w:r>
        <w:rPr>
          <w:color w:val="FF0000"/>
        </w:rPr>
        <w:t>-Use/post picture vocabulary cards provided by C&amp;I</w:t>
      </w:r>
    </w:p>
    <w:p w:rsidR="00E6651E" w:rsidRDefault="00E6651E">
      <w:pPr>
        <w:pStyle w:val="CommentText"/>
      </w:pPr>
      <w:r>
        <w:rPr>
          <w:color w:val="FF0000"/>
        </w:rPr>
        <w:t>-Have students write or glue words in journal, draw pictures, reflect on how they used them in the lesson, etc.</w:t>
      </w:r>
    </w:p>
  </w:comment>
  <w:comment w:id="2" w:author="Breedlove, Logan W" w:date="2012-06-12T10:58:00Z" w:initials="BLW">
    <w:p w:rsidR="00E6651E" w:rsidRDefault="00E6651E">
      <w:pPr>
        <w:pStyle w:val="CommentText"/>
      </w:pPr>
      <w:r>
        <w:rPr>
          <w:rStyle w:val="CommentReference"/>
        </w:rPr>
        <w:annotationRef/>
      </w:r>
    </w:p>
    <w:p w:rsidR="000D3AF0" w:rsidRDefault="000D3AF0">
      <w:pPr>
        <w:pStyle w:val="CommentText"/>
      </w:pPr>
      <w:r>
        <w:t>Proficient:  Addresses at least 4 Mathematical Practices (Preferably # 1-4)</w:t>
      </w:r>
    </w:p>
    <w:p w:rsidR="000D3AF0" w:rsidRDefault="000D3AF0">
      <w:pPr>
        <w:pStyle w:val="CommentText"/>
      </w:pPr>
    </w:p>
    <w:p w:rsidR="00E6651E" w:rsidRDefault="00E6651E">
      <w:pPr>
        <w:pStyle w:val="CommentText"/>
      </w:pPr>
      <w:r>
        <w:t xml:space="preserve">Exemplar:  Includes </w:t>
      </w:r>
      <w:r w:rsidRPr="00E72FAD">
        <w:rPr>
          <w:b/>
        </w:rPr>
        <w:t>all 8</w:t>
      </w:r>
      <w:r w:rsidRPr="00E72FAD">
        <w:t xml:space="preserve"> </w:t>
      </w:r>
      <w:r>
        <w:t>Mathematical Practices</w:t>
      </w:r>
    </w:p>
    <w:p w:rsidR="000A6709" w:rsidRDefault="000A6709">
      <w:pPr>
        <w:pStyle w:val="CommentText"/>
      </w:pPr>
    </w:p>
    <w:p w:rsidR="000A6709" w:rsidRDefault="000A6709">
      <w:pPr>
        <w:pStyle w:val="CommentText"/>
      </w:pPr>
      <w:r>
        <w:rPr>
          <w:color w:val="FF0000"/>
        </w:rPr>
        <w:t>-</w:t>
      </w:r>
      <w:r w:rsidR="00E76EF2">
        <w:rPr>
          <w:color w:val="FF0000"/>
        </w:rPr>
        <w:t>This lesson addresses 6</w:t>
      </w:r>
      <w:r w:rsidRPr="000A6709">
        <w:rPr>
          <w:color w:val="FF0000"/>
        </w:rPr>
        <w:t xml:space="preserve"> practices.</w:t>
      </w:r>
    </w:p>
  </w:comment>
  <w:comment w:id="3" w:author="Breedlove, Logan W" w:date="2012-06-12T11:03:00Z" w:initials="BLW">
    <w:p w:rsidR="00E6651E" w:rsidRDefault="00E6651E">
      <w:pPr>
        <w:pStyle w:val="CommentText"/>
      </w:pPr>
      <w:r>
        <w:rPr>
          <w:rStyle w:val="CommentReference"/>
        </w:rPr>
        <w:annotationRef/>
      </w:r>
    </w:p>
    <w:p w:rsidR="00E6651E" w:rsidRDefault="00E6651E">
      <w:pPr>
        <w:pStyle w:val="CommentText"/>
      </w:pPr>
      <w:r>
        <w:t>Exemplar:  Specific to students in your class; teacher creates statements for all learners (below &amp; above grade level)</w:t>
      </w:r>
    </w:p>
    <w:p w:rsidR="00E6651E" w:rsidRDefault="00E6651E">
      <w:pPr>
        <w:pStyle w:val="CommentText"/>
      </w:pPr>
    </w:p>
    <w:p w:rsidR="00E76EF2" w:rsidRPr="00E76EF2" w:rsidRDefault="00E76EF2" w:rsidP="00E76EF2">
      <w:pPr>
        <w:pStyle w:val="ListParagraph"/>
        <w:numPr>
          <w:ilvl w:val="0"/>
          <w:numId w:val="14"/>
        </w:numPr>
        <w:spacing w:after="0" w:line="240" w:lineRule="auto"/>
        <w:rPr>
          <w:rFonts w:cstheme="minorHAnsi"/>
          <w:color w:val="FF0000"/>
          <w:sz w:val="16"/>
          <w:szCs w:val="16"/>
        </w:rPr>
      </w:pPr>
      <w:r w:rsidRPr="00E76EF2">
        <w:rPr>
          <w:rFonts w:cstheme="minorHAnsi"/>
          <w:color w:val="FF0000"/>
          <w:sz w:val="16"/>
          <w:szCs w:val="16"/>
        </w:rPr>
        <w:t>I can read numbers up to 120.</w:t>
      </w:r>
    </w:p>
    <w:p w:rsidR="00E76EF2" w:rsidRPr="00E76EF2" w:rsidRDefault="00E76EF2" w:rsidP="00E76EF2">
      <w:pPr>
        <w:pStyle w:val="ListParagraph"/>
        <w:numPr>
          <w:ilvl w:val="0"/>
          <w:numId w:val="14"/>
        </w:numPr>
        <w:spacing w:after="0" w:line="240" w:lineRule="auto"/>
        <w:rPr>
          <w:rFonts w:cstheme="minorHAnsi"/>
          <w:color w:val="FF0000"/>
          <w:sz w:val="16"/>
          <w:szCs w:val="16"/>
        </w:rPr>
      </w:pPr>
      <w:r w:rsidRPr="00E76EF2">
        <w:rPr>
          <w:rFonts w:cstheme="minorHAnsi"/>
          <w:color w:val="FF0000"/>
          <w:sz w:val="16"/>
          <w:szCs w:val="16"/>
        </w:rPr>
        <w:t>I can write numbers up to 120.</w:t>
      </w:r>
    </w:p>
    <w:p w:rsidR="00E6651E" w:rsidRPr="00E76EF2" w:rsidRDefault="00E76EF2" w:rsidP="004A0DEF">
      <w:pPr>
        <w:pStyle w:val="ListParagraph"/>
        <w:numPr>
          <w:ilvl w:val="0"/>
          <w:numId w:val="14"/>
        </w:numPr>
        <w:spacing w:after="0" w:line="240" w:lineRule="auto"/>
        <w:rPr>
          <w:rFonts w:cstheme="minorHAnsi"/>
          <w:color w:val="FF0000"/>
          <w:sz w:val="16"/>
          <w:szCs w:val="16"/>
        </w:rPr>
      </w:pPr>
      <w:r w:rsidRPr="00E76EF2">
        <w:rPr>
          <w:rFonts w:cstheme="minorHAnsi"/>
          <w:color w:val="FF0000"/>
          <w:sz w:val="16"/>
          <w:szCs w:val="16"/>
        </w:rPr>
        <w:t>I can count to 120, starting at any number less than 120</w:t>
      </w:r>
      <w:r>
        <w:rPr>
          <w:rFonts w:cstheme="minorHAnsi"/>
          <w:color w:val="FF0000"/>
          <w:sz w:val="16"/>
          <w:szCs w:val="16"/>
        </w:rPr>
        <w:t>.</w:t>
      </w:r>
    </w:p>
  </w:comment>
  <w:comment w:id="4" w:author="Breedlove, Logan W" w:date="2012-06-12T11:02:00Z" w:initials="BLW">
    <w:p w:rsidR="00E6651E" w:rsidRDefault="00E6651E">
      <w:pPr>
        <w:pStyle w:val="CommentText"/>
      </w:pPr>
      <w:r>
        <w:rPr>
          <w:rStyle w:val="CommentReference"/>
        </w:rPr>
        <w:annotationRef/>
      </w:r>
    </w:p>
    <w:p w:rsidR="00E6651E" w:rsidRDefault="00E6651E">
      <w:pPr>
        <w:pStyle w:val="CommentText"/>
      </w:pPr>
      <w:r>
        <w:t>Exemplar:  Applicable to your students’ lives; should be engaging and motivating to that population</w:t>
      </w:r>
    </w:p>
    <w:p w:rsidR="00E6651E" w:rsidRDefault="00E6651E">
      <w:pPr>
        <w:pStyle w:val="CommentText"/>
      </w:pPr>
    </w:p>
    <w:p w:rsidR="00E6651E" w:rsidRPr="00E76EF2" w:rsidRDefault="00E6651E">
      <w:pPr>
        <w:pStyle w:val="CommentText"/>
        <w:rPr>
          <w:color w:val="FF0000"/>
        </w:rPr>
      </w:pPr>
    </w:p>
  </w:comment>
  <w:comment w:id="5" w:author="Breedlove, Logan W" w:date="2012-06-12T08:53:00Z" w:initials="BLW">
    <w:p w:rsidR="00E6651E" w:rsidRDefault="00E6651E">
      <w:pPr>
        <w:pStyle w:val="CommentText"/>
      </w:pPr>
      <w:r>
        <w:rPr>
          <w:rStyle w:val="CommentReference"/>
        </w:rPr>
        <w:annotationRef/>
      </w:r>
    </w:p>
    <w:p w:rsidR="00E6651E" w:rsidRDefault="00E6651E">
      <w:pPr>
        <w:pStyle w:val="CommentText"/>
      </w:pPr>
      <w:r>
        <w:t xml:space="preserve">Exemplar:  Allows students to make connections with other mathematical content </w:t>
      </w:r>
    </w:p>
    <w:p w:rsidR="00E6651E" w:rsidRDefault="00E6651E">
      <w:pPr>
        <w:pStyle w:val="CommentText"/>
      </w:pPr>
    </w:p>
    <w:p w:rsidR="00E6651E" w:rsidRDefault="00E6651E">
      <w:pPr>
        <w:pStyle w:val="CommentText"/>
        <w:rPr>
          <w:color w:val="FF0000"/>
        </w:rPr>
      </w:pPr>
      <w:r>
        <w:rPr>
          <w:color w:val="FF0000"/>
        </w:rPr>
        <w:t>-Skip-counting</w:t>
      </w:r>
    </w:p>
    <w:p w:rsidR="00E6651E" w:rsidRDefault="00E6651E">
      <w:pPr>
        <w:pStyle w:val="CommentText"/>
        <w:rPr>
          <w:color w:val="FF0000"/>
        </w:rPr>
      </w:pPr>
      <w:r>
        <w:rPr>
          <w:color w:val="FF0000"/>
        </w:rPr>
        <w:t>-Patterns</w:t>
      </w:r>
    </w:p>
    <w:p w:rsidR="00E6651E" w:rsidRDefault="00E6651E">
      <w:pPr>
        <w:pStyle w:val="CommentText"/>
      </w:pPr>
      <w:r>
        <w:rPr>
          <w:color w:val="FF0000"/>
        </w:rPr>
        <w:t>-R</w:t>
      </w:r>
      <w:r w:rsidRPr="00CE7352">
        <w:rPr>
          <w:color w:val="FF0000"/>
        </w:rPr>
        <w:t>easoning skills</w:t>
      </w:r>
    </w:p>
  </w:comment>
  <w:comment w:id="6" w:author="Breedlove, Logan W" w:date="2012-06-12T11:16:00Z" w:initials="BLW">
    <w:p w:rsidR="00E6651E" w:rsidRDefault="00E6651E">
      <w:pPr>
        <w:pStyle w:val="CommentText"/>
      </w:pPr>
      <w:r>
        <w:rPr>
          <w:rStyle w:val="CommentReference"/>
        </w:rPr>
        <w:annotationRef/>
      </w:r>
    </w:p>
    <w:p w:rsidR="00E6651E" w:rsidRDefault="00E6651E">
      <w:pPr>
        <w:pStyle w:val="CommentText"/>
      </w:pPr>
      <w:r>
        <w:t>Exemplar:  Tiered/leveled learning activities to address diverse learners; planned formative assessment</w:t>
      </w:r>
    </w:p>
    <w:p w:rsidR="00E6651E" w:rsidRDefault="00E6651E">
      <w:pPr>
        <w:pStyle w:val="CommentText"/>
      </w:pPr>
    </w:p>
    <w:p w:rsidR="00E6651E" w:rsidRDefault="00E6651E" w:rsidP="00E72FAD">
      <w:pPr>
        <w:pStyle w:val="CommentText"/>
        <w:numPr>
          <w:ilvl w:val="0"/>
          <w:numId w:val="11"/>
        </w:numPr>
        <w:rPr>
          <w:color w:val="FF0000"/>
        </w:rPr>
      </w:pPr>
      <w:r>
        <w:rPr>
          <w:color w:val="FF0000"/>
        </w:rPr>
        <w:t xml:space="preserve"> </w:t>
      </w:r>
      <w:r w:rsidR="00CF6032">
        <w:rPr>
          <w:color w:val="FF0000"/>
        </w:rPr>
        <w:t>Use 100 chart or 120 chart as needed</w:t>
      </w:r>
    </w:p>
    <w:p w:rsidR="00CF6032" w:rsidRDefault="00CF6032" w:rsidP="00E72FAD">
      <w:pPr>
        <w:pStyle w:val="CommentText"/>
        <w:numPr>
          <w:ilvl w:val="0"/>
          <w:numId w:val="11"/>
        </w:numPr>
        <w:rPr>
          <w:color w:val="FF0000"/>
        </w:rPr>
      </w:pPr>
      <w:r>
        <w:rPr>
          <w:color w:val="FF0000"/>
        </w:rPr>
        <w:t>Give groups charts that have different amounts of numbers blank</w:t>
      </w:r>
      <w:r w:rsidR="00A7165A">
        <w:rPr>
          <w:color w:val="FF0000"/>
        </w:rPr>
        <w:t>.</w:t>
      </w:r>
    </w:p>
    <w:p w:rsidR="00E6651E" w:rsidRDefault="00E6651E" w:rsidP="00E72FAD">
      <w:pPr>
        <w:pStyle w:val="CommentText"/>
        <w:numPr>
          <w:ilvl w:val="0"/>
          <w:numId w:val="11"/>
        </w:numPr>
        <w:rPr>
          <w:color w:val="FF0000"/>
        </w:rPr>
      </w:pPr>
      <w:r>
        <w:rPr>
          <w:color w:val="FF0000"/>
        </w:rPr>
        <w:t xml:space="preserve"> </w:t>
      </w:r>
      <w:r w:rsidR="00CF6032">
        <w:rPr>
          <w:color w:val="FF0000"/>
        </w:rPr>
        <w:t>Have number lines available as needed</w:t>
      </w:r>
    </w:p>
    <w:p w:rsidR="00E6651E" w:rsidRDefault="00E6651E" w:rsidP="00E72FAD">
      <w:pPr>
        <w:pStyle w:val="CommentText"/>
        <w:numPr>
          <w:ilvl w:val="0"/>
          <w:numId w:val="11"/>
        </w:numPr>
        <w:rPr>
          <w:color w:val="FF0000"/>
        </w:rPr>
      </w:pPr>
      <w:r>
        <w:rPr>
          <w:color w:val="FF0000"/>
        </w:rPr>
        <w:t xml:space="preserve"> Group collaboration/discussion</w:t>
      </w:r>
    </w:p>
    <w:p w:rsidR="00E6651E" w:rsidRPr="00E72FAD" w:rsidRDefault="00E6651E" w:rsidP="00E72FAD">
      <w:pPr>
        <w:pStyle w:val="CommentText"/>
        <w:numPr>
          <w:ilvl w:val="0"/>
          <w:numId w:val="11"/>
        </w:numPr>
        <w:rPr>
          <w:color w:val="FF0000"/>
        </w:rPr>
      </w:pPr>
      <w:r>
        <w:rPr>
          <w:color w:val="FF0000"/>
        </w:rPr>
        <w:t>Teacher monitoring/questioning</w:t>
      </w:r>
    </w:p>
  </w:comment>
  <w:comment w:id="7" w:author="Breedlove, Logan W" w:date="2012-06-12T09:08:00Z" w:initials="BLW">
    <w:p w:rsidR="00E6651E" w:rsidRDefault="00E6651E">
      <w:pPr>
        <w:pStyle w:val="CommentText"/>
      </w:pPr>
      <w:r>
        <w:rPr>
          <w:rStyle w:val="CommentReference"/>
        </w:rPr>
        <w:annotationRef/>
      </w:r>
    </w:p>
    <w:p w:rsidR="00E6651E" w:rsidRDefault="00E6651E">
      <w:pPr>
        <w:pStyle w:val="CommentText"/>
      </w:pPr>
      <w:r>
        <w:t>Exemplar:  Tiered/leveled learning activities to address diverse learners</w:t>
      </w:r>
    </w:p>
    <w:p w:rsidR="00E6651E" w:rsidRPr="00E72FAD" w:rsidRDefault="00CF6032" w:rsidP="00E72FAD">
      <w:pPr>
        <w:pStyle w:val="CommentText"/>
        <w:numPr>
          <w:ilvl w:val="0"/>
          <w:numId w:val="12"/>
        </w:numPr>
      </w:pPr>
      <w:r>
        <w:rPr>
          <w:color w:val="FF0000"/>
        </w:rPr>
        <w:t>Have number lines or hundred char</w:t>
      </w:r>
      <w:r w:rsidR="00221053">
        <w:rPr>
          <w:color w:val="FF0000"/>
        </w:rPr>
        <w:t>ts</w:t>
      </w:r>
      <w:r>
        <w:rPr>
          <w:color w:val="FF0000"/>
        </w:rPr>
        <w:t xml:space="preserve"> available as needed for intervention.</w:t>
      </w:r>
    </w:p>
    <w:p w:rsidR="00E6651E" w:rsidRPr="005946D8" w:rsidRDefault="00E6651E" w:rsidP="00E72FAD">
      <w:pPr>
        <w:pStyle w:val="CommentText"/>
        <w:numPr>
          <w:ilvl w:val="0"/>
          <w:numId w:val="12"/>
        </w:numPr>
      </w:pPr>
      <w:r>
        <w:rPr>
          <w:color w:val="FF0000"/>
        </w:rPr>
        <w:t xml:space="preserve">  See differentiation strategies</w:t>
      </w:r>
    </w:p>
    <w:p w:rsidR="00E6651E" w:rsidRDefault="00E6651E" w:rsidP="00E72FAD">
      <w:pPr>
        <w:pStyle w:val="CommentText"/>
        <w:numPr>
          <w:ilvl w:val="0"/>
          <w:numId w:val="12"/>
        </w:numPr>
      </w:pPr>
      <w:r>
        <w:rPr>
          <w:color w:val="FF0000"/>
        </w:rPr>
        <w:t xml:space="preserve">  Pull students who were unsure or unsuccessful with Guided Practice for small group instruction or one-on-one session while other students work independently.</w:t>
      </w:r>
    </w:p>
  </w:comment>
  <w:comment w:id="8" w:author="Breedlove, Logan W" w:date="2012-06-12T09:00:00Z" w:initials="BLW">
    <w:p w:rsidR="00E6651E" w:rsidRDefault="00E6651E">
      <w:pPr>
        <w:pStyle w:val="CommentText"/>
      </w:pPr>
      <w:r>
        <w:rPr>
          <w:rStyle w:val="CommentReference"/>
        </w:rPr>
        <w:annotationRef/>
      </w:r>
    </w:p>
    <w:p w:rsidR="00E6651E" w:rsidRDefault="00E6651E">
      <w:pPr>
        <w:pStyle w:val="CommentText"/>
      </w:pPr>
      <w:r>
        <w:t xml:space="preserve">Exemplar:  Allows students to make real-world connections with the content </w:t>
      </w:r>
    </w:p>
    <w:p w:rsidR="00E6651E" w:rsidRDefault="00E6651E">
      <w:pPr>
        <w:pStyle w:val="CommentText"/>
      </w:pPr>
    </w:p>
    <w:p w:rsidR="00E6651E" w:rsidRPr="00E72FAD" w:rsidRDefault="00E6651E" w:rsidP="00E72FAD">
      <w:pPr>
        <w:pStyle w:val="CommentText"/>
        <w:rPr>
          <w:color w:val="FF0000"/>
        </w:rPr>
      </w:pPr>
      <w:r w:rsidRPr="00E72FAD">
        <w:rPr>
          <w:i/>
          <w:color w:val="FF0000"/>
        </w:rPr>
        <w:t>When could</w:t>
      </w:r>
      <w:r>
        <w:rPr>
          <w:i/>
          <w:color w:val="FF0000"/>
        </w:rPr>
        <w:t xml:space="preserve"> you use this </w:t>
      </w:r>
      <w:r w:rsidRPr="00E72FAD">
        <w:rPr>
          <w:i/>
          <w:color w:val="FF0000"/>
        </w:rPr>
        <w:t>strategy outside of math class?</w:t>
      </w:r>
      <w:r>
        <w:rPr>
          <w:i/>
          <w:color w:val="FF0000"/>
        </w:rPr>
        <w:t xml:space="preserve"> Be specific</w:t>
      </w:r>
      <w:r w:rsidR="00CF6032">
        <w:rPr>
          <w:i/>
          <w:color w:val="FF0000"/>
        </w:rPr>
        <w:t>.</w:t>
      </w:r>
    </w:p>
  </w:comment>
  <w:comment w:id="9" w:author="Breedlove, Logan W" w:date="2012-06-07T14:52:00Z" w:initials="BLW">
    <w:p w:rsidR="00E6651E" w:rsidRDefault="00E6651E">
      <w:pPr>
        <w:pStyle w:val="CommentText"/>
      </w:pPr>
      <w:r>
        <w:rPr>
          <w:rStyle w:val="CommentReference"/>
        </w:rPr>
        <w:annotationRef/>
      </w:r>
    </w:p>
    <w:p w:rsidR="00E6651E" w:rsidRDefault="00E6651E">
      <w:pPr>
        <w:pStyle w:val="CommentText"/>
      </w:pPr>
      <w:r>
        <w:t>Exemplar:  Two or more strategies in each column</w:t>
      </w:r>
    </w:p>
    <w:p w:rsidR="000D3AF0" w:rsidRDefault="000D3AF0">
      <w:pPr>
        <w:pStyle w:val="CommentText"/>
      </w:pPr>
    </w:p>
    <w:p w:rsidR="000D3AF0" w:rsidRDefault="000D3AF0">
      <w:pPr>
        <w:pStyle w:val="CommentText"/>
      </w:pPr>
      <w:r w:rsidRPr="000D3AF0">
        <w:rPr>
          <w:color w:val="FF0000"/>
        </w:rPr>
        <w:t>-See RED examples in lesson plan</w:t>
      </w:r>
    </w:p>
  </w:comment>
  <w:comment w:id="10" w:author="Breedlove, Logan W" w:date="2012-05-14T15:38:00Z" w:initials="BLW">
    <w:p w:rsidR="00E6651E" w:rsidRDefault="00E6651E">
      <w:pPr>
        <w:pStyle w:val="CommentText"/>
      </w:pPr>
      <w:r>
        <w:rPr>
          <w:rStyle w:val="CommentReference"/>
        </w:rPr>
        <w:annotationRef/>
      </w:r>
    </w:p>
    <w:p w:rsidR="00E6651E" w:rsidRDefault="00E6651E">
      <w:pPr>
        <w:pStyle w:val="CommentText"/>
      </w:pPr>
      <w:r>
        <w:t xml:space="preserve">Exemplar:  Planned Formative Assessment; Collect data and make adjustments accordingly </w:t>
      </w:r>
    </w:p>
  </w:comment>
  <w:comment w:id="11" w:author="Breedlove, Logan W" w:date="2012-05-14T15:38:00Z" w:initials="BLW">
    <w:p w:rsidR="00E6651E" w:rsidRDefault="00E6651E">
      <w:pPr>
        <w:pStyle w:val="CommentText"/>
      </w:pPr>
      <w:r>
        <w:rPr>
          <w:rStyle w:val="CommentReference"/>
        </w:rPr>
        <w:annotationRef/>
      </w:r>
    </w:p>
    <w:p w:rsidR="00E6651E" w:rsidRDefault="00E6651E">
      <w:pPr>
        <w:pStyle w:val="CommentText"/>
      </w:pPr>
      <w:r>
        <w:t>Exemplar:  Share reflection with other teachers; use during vertical teaming discussions; use for future instruction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D28" w:rsidRDefault="00F20D28" w:rsidP="00D7779B">
      <w:pPr>
        <w:spacing w:after="0" w:line="240" w:lineRule="auto"/>
      </w:pPr>
      <w:r>
        <w:separator/>
      </w:r>
    </w:p>
  </w:endnote>
  <w:endnote w:type="continuationSeparator" w:id="0">
    <w:p w:rsidR="00F20D28" w:rsidRDefault="00F20D2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51E" w:rsidRDefault="00E6651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D28" w:rsidRDefault="00F20D28" w:rsidP="00D7779B">
      <w:pPr>
        <w:spacing w:after="0" w:line="240" w:lineRule="auto"/>
      </w:pPr>
      <w:r>
        <w:separator/>
      </w:r>
    </w:p>
  </w:footnote>
  <w:footnote w:type="continuationSeparator" w:id="0">
    <w:p w:rsidR="00F20D28" w:rsidRDefault="00F20D2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D84BE5"/>
    <w:multiLevelType w:val="hybridMultilevel"/>
    <w:tmpl w:val="5A42EE32"/>
    <w:lvl w:ilvl="0" w:tplc="853AA33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EF436FA"/>
    <w:multiLevelType w:val="multilevel"/>
    <w:tmpl w:val="C8529B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BA1E01"/>
    <w:multiLevelType w:val="hybridMultilevel"/>
    <w:tmpl w:val="7ECCFD94"/>
    <w:lvl w:ilvl="0" w:tplc="8540728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FB0F5D"/>
    <w:multiLevelType w:val="hybridMultilevel"/>
    <w:tmpl w:val="3B2C8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BE0A53"/>
    <w:multiLevelType w:val="hybridMultilevel"/>
    <w:tmpl w:val="A99C6456"/>
    <w:lvl w:ilvl="0" w:tplc="0668FFD8">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406335"/>
    <w:multiLevelType w:val="hybridMultilevel"/>
    <w:tmpl w:val="6A68B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F3596E"/>
    <w:multiLevelType w:val="hybridMultilevel"/>
    <w:tmpl w:val="9E8AB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EFD575F"/>
    <w:multiLevelType w:val="hybridMultilevel"/>
    <w:tmpl w:val="201AFD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4"/>
  </w:num>
  <w:num w:numId="6">
    <w:abstractNumId w:val="6"/>
  </w:num>
  <w:num w:numId="7">
    <w:abstractNumId w:val="13"/>
  </w:num>
  <w:num w:numId="8">
    <w:abstractNumId w:val="12"/>
  </w:num>
  <w:num w:numId="9">
    <w:abstractNumId w:val="8"/>
  </w:num>
  <w:num w:numId="10">
    <w:abstractNumId w:val="2"/>
  </w:num>
  <w:num w:numId="11">
    <w:abstractNumId w:val="10"/>
  </w:num>
  <w:num w:numId="12">
    <w:abstractNumId w:val="9"/>
  </w:num>
  <w:num w:numId="13">
    <w:abstractNumId w:val="11"/>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46318"/>
    <w:rsid w:val="0005402F"/>
    <w:rsid w:val="00074384"/>
    <w:rsid w:val="000A2C0D"/>
    <w:rsid w:val="000A6709"/>
    <w:rsid w:val="000B11FF"/>
    <w:rsid w:val="000C6BAA"/>
    <w:rsid w:val="000D3AF0"/>
    <w:rsid w:val="0012682D"/>
    <w:rsid w:val="00186143"/>
    <w:rsid w:val="001A766C"/>
    <w:rsid w:val="001F5780"/>
    <w:rsid w:val="002120B7"/>
    <w:rsid w:val="002123D2"/>
    <w:rsid w:val="00221053"/>
    <w:rsid w:val="00224A5F"/>
    <w:rsid w:val="00226EA6"/>
    <w:rsid w:val="00245753"/>
    <w:rsid w:val="00263999"/>
    <w:rsid w:val="00274ACD"/>
    <w:rsid w:val="0028190D"/>
    <w:rsid w:val="002C20F3"/>
    <w:rsid w:val="002D4778"/>
    <w:rsid w:val="002F3957"/>
    <w:rsid w:val="00344AE5"/>
    <w:rsid w:val="003A00C0"/>
    <w:rsid w:val="003D440E"/>
    <w:rsid w:val="003D7D31"/>
    <w:rsid w:val="003E547D"/>
    <w:rsid w:val="003F47E2"/>
    <w:rsid w:val="00463974"/>
    <w:rsid w:val="00465903"/>
    <w:rsid w:val="00480753"/>
    <w:rsid w:val="00492BE1"/>
    <w:rsid w:val="004A0DEF"/>
    <w:rsid w:val="004A48F7"/>
    <w:rsid w:val="004B658C"/>
    <w:rsid w:val="0050257F"/>
    <w:rsid w:val="0051657B"/>
    <w:rsid w:val="005376CB"/>
    <w:rsid w:val="00554EF4"/>
    <w:rsid w:val="0056149F"/>
    <w:rsid w:val="00566900"/>
    <w:rsid w:val="00567111"/>
    <w:rsid w:val="00570FB8"/>
    <w:rsid w:val="005946D8"/>
    <w:rsid w:val="005B0D26"/>
    <w:rsid w:val="005B6723"/>
    <w:rsid w:val="005C4633"/>
    <w:rsid w:val="005C4CBE"/>
    <w:rsid w:val="005F3D55"/>
    <w:rsid w:val="006035C1"/>
    <w:rsid w:val="00604C47"/>
    <w:rsid w:val="00643719"/>
    <w:rsid w:val="006A0ACD"/>
    <w:rsid w:val="006D6926"/>
    <w:rsid w:val="006E1594"/>
    <w:rsid w:val="0071134B"/>
    <w:rsid w:val="00743041"/>
    <w:rsid w:val="00744F4A"/>
    <w:rsid w:val="007514A0"/>
    <w:rsid w:val="007579AA"/>
    <w:rsid w:val="007B15FC"/>
    <w:rsid w:val="007B401D"/>
    <w:rsid w:val="007D46AB"/>
    <w:rsid w:val="008170E0"/>
    <w:rsid w:val="008421C0"/>
    <w:rsid w:val="00852CBA"/>
    <w:rsid w:val="0085541A"/>
    <w:rsid w:val="008844F2"/>
    <w:rsid w:val="008C13D7"/>
    <w:rsid w:val="008D5080"/>
    <w:rsid w:val="00950EA4"/>
    <w:rsid w:val="009769F0"/>
    <w:rsid w:val="00980465"/>
    <w:rsid w:val="009B085C"/>
    <w:rsid w:val="009E0BDB"/>
    <w:rsid w:val="00A40FB3"/>
    <w:rsid w:val="00A43490"/>
    <w:rsid w:val="00A67FA5"/>
    <w:rsid w:val="00A7165A"/>
    <w:rsid w:val="00A82AA3"/>
    <w:rsid w:val="00A87EBA"/>
    <w:rsid w:val="00AD47E1"/>
    <w:rsid w:val="00AE0D2E"/>
    <w:rsid w:val="00B1118D"/>
    <w:rsid w:val="00B51CA8"/>
    <w:rsid w:val="00B57BCD"/>
    <w:rsid w:val="00B9033B"/>
    <w:rsid w:val="00B94CC8"/>
    <w:rsid w:val="00BC21A4"/>
    <w:rsid w:val="00C575AA"/>
    <w:rsid w:val="00C92D93"/>
    <w:rsid w:val="00C96105"/>
    <w:rsid w:val="00C97246"/>
    <w:rsid w:val="00CA0935"/>
    <w:rsid w:val="00CA59EF"/>
    <w:rsid w:val="00CB2DBC"/>
    <w:rsid w:val="00CD5617"/>
    <w:rsid w:val="00CD57BD"/>
    <w:rsid w:val="00CE430E"/>
    <w:rsid w:val="00CE7352"/>
    <w:rsid w:val="00CF2B7B"/>
    <w:rsid w:val="00CF6032"/>
    <w:rsid w:val="00D35852"/>
    <w:rsid w:val="00D61A16"/>
    <w:rsid w:val="00D762B0"/>
    <w:rsid w:val="00D7779B"/>
    <w:rsid w:val="00D85633"/>
    <w:rsid w:val="00DC4A24"/>
    <w:rsid w:val="00DF52C6"/>
    <w:rsid w:val="00E06541"/>
    <w:rsid w:val="00E32DB3"/>
    <w:rsid w:val="00E503FB"/>
    <w:rsid w:val="00E6651E"/>
    <w:rsid w:val="00E72FAD"/>
    <w:rsid w:val="00E76EF2"/>
    <w:rsid w:val="00E87789"/>
    <w:rsid w:val="00E94375"/>
    <w:rsid w:val="00EA5568"/>
    <w:rsid w:val="00ED6CF7"/>
    <w:rsid w:val="00F20D28"/>
    <w:rsid w:val="00F35194"/>
    <w:rsid w:val="00FB43DD"/>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CommentReference">
    <w:name w:val="annotation reference"/>
    <w:basedOn w:val="DefaultParagraphFont"/>
    <w:uiPriority w:val="99"/>
    <w:semiHidden/>
    <w:unhideWhenUsed/>
    <w:rsid w:val="008D5080"/>
    <w:rPr>
      <w:sz w:val="16"/>
      <w:szCs w:val="16"/>
    </w:rPr>
  </w:style>
  <w:style w:type="paragraph" w:styleId="CommentText">
    <w:name w:val="annotation text"/>
    <w:basedOn w:val="Normal"/>
    <w:link w:val="CommentTextChar"/>
    <w:uiPriority w:val="99"/>
    <w:unhideWhenUsed/>
    <w:rsid w:val="008D5080"/>
    <w:pPr>
      <w:spacing w:line="240" w:lineRule="auto"/>
    </w:pPr>
    <w:rPr>
      <w:sz w:val="20"/>
      <w:szCs w:val="20"/>
    </w:rPr>
  </w:style>
  <w:style w:type="character" w:customStyle="1" w:styleId="CommentTextChar">
    <w:name w:val="Comment Text Char"/>
    <w:basedOn w:val="DefaultParagraphFont"/>
    <w:link w:val="CommentText"/>
    <w:uiPriority w:val="99"/>
    <w:rsid w:val="008D5080"/>
    <w:rPr>
      <w:sz w:val="20"/>
      <w:szCs w:val="20"/>
    </w:rPr>
  </w:style>
  <w:style w:type="paragraph" w:styleId="CommentSubject">
    <w:name w:val="annotation subject"/>
    <w:basedOn w:val="CommentText"/>
    <w:next w:val="CommentText"/>
    <w:link w:val="CommentSubjectChar"/>
    <w:uiPriority w:val="99"/>
    <w:semiHidden/>
    <w:unhideWhenUsed/>
    <w:rsid w:val="008D5080"/>
    <w:rPr>
      <w:b/>
      <w:bCs/>
    </w:rPr>
  </w:style>
  <w:style w:type="character" w:customStyle="1" w:styleId="CommentSubjectChar">
    <w:name w:val="Comment Subject Char"/>
    <w:basedOn w:val="CommentTextChar"/>
    <w:link w:val="CommentSubject"/>
    <w:uiPriority w:val="99"/>
    <w:semiHidden/>
    <w:rsid w:val="008D5080"/>
    <w:rPr>
      <w:b/>
      <w:bCs/>
      <w:sz w:val="20"/>
      <w:szCs w:val="20"/>
    </w:rPr>
  </w:style>
  <w:style w:type="character" w:styleId="Hyperlink">
    <w:name w:val="Hyperlink"/>
    <w:basedOn w:val="DefaultParagraphFont"/>
    <w:uiPriority w:val="99"/>
    <w:unhideWhenUsed/>
    <w:rsid w:val="00463974"/>
    <w:rPr>
      <w:color w:val="0000FF" w:themeColor="hyperlink"/>
      <w:u w:val="single"/>
    </w:rPr>
  </w:style>
  <w:style w:type="character" w:styleId="FollowedHyperlink">
    <w:name w:val="FollowedHyperlink"/>
    <w:basedOn w:val="DefaultParagraphFont"/>
    <w:uiPriority w:val="99"/>
    <w:semiHidden/>
    <w:unhideWhenUsed/>
    <w:rsid w:val="005B0D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CommentReference">
    <w:name w:val="annotation reference"/>
    <w:basedOn w:val="DefaultParagraphFont"/>
    <w:uiPriority w:val="99"/>
    <w:semiHidden/>
    <w:unhideWhenUsed/>
    <w:rsid w:val="008D5080"/>
    <w:rPr>
      <w:sz w:val="16"/>
      <w:szCs w:val="16"/>
    </w:rPr>
  </w:style>
  <w:style w:type="paragraph" w:styleId="CommentText">
    <w:name w:val="annotation text"/>
    <w:basedOn w:val="Normal"/>
    <w:link w:val="CommentTextChar"/>
    <w:uiPriority w:val="99"/>
    <w:unhideWhenUsed/>
    <w:rsid w:val="008D5080"/>
    <w:pPr>
      <w:spacing w:line="240" w:lineRule="auto"/>
    </w:pPr>
    <w:rPr>
      <w:sz w:val="20"/>
      <w:szCs w:val="20"/>
    </w:rPr>
  </w:style>
  <w:style w:type="character" w:customStyle="1" w:styleId="CommentTextChar">
    <w:name w:val="Comment Text Char"/>
    <w:basedOn w:val="DefaultParagraphFont"/>
    <w:link w:val="CommentText"/>
    <w:uiPriority w:val="99"/>
    <w:rsid w:val="008D5080"/>
    <w:rPr>
      <w:sz w:val="20"/>
      <w:szCs w:val="20"/>
    </w:rPr>
  </w:style>
  <w:style w:type="paragraph" w:styleId="CommentSubject">
    <w:name w:val="annotation subject"/>
    <w:basedOn w:val="CommentText"/>
    <w:next w:val="CommentText"/>
    <w:link w:val="CommentSubjectChar"/>
    <w:uiPriority w:val="99"/>
    <w:semiHidden/>
    <w:unhideWhenUsed/>
    <w:rsid w:val="008D5080"/>
    <w:rPr>
      <w:b/>
      <w:bCs/>
    </w:rPr>
  </w:style>
  <w:style w:type="character" w:customStyle="1" w:styleId="CommentSubjectChar">
    <w:name w:val="Comment Subject Char"/>
    <w:basedOn w:val="CommentTextChar"/>
    <w:link w:val="CommentSubject"/>
    <w:uiPriority w:val="99"/>
    <w:semiHidden/>
    <w:rsid w:val="008D5080"/>
    <w:rPr>
      <w:b/>
      <w:bCs/>
      <w:sz w:val="20"/>
      <w:szCs w:val="20"/>
    </w:rPr>
  </w:style>
  <w:style w:type="character" w:styleId="Hyperlink">
    <w:name w:val="Hyperlink"/>
    <w:basedOn w:val="DefaultParagraphFont"/>
    <w:uiPriority w:val="99"/>
    <w:unhideWhenUsed/>
    <w:rsid w:val="00463974"/>
    <w:rPr>
      <w:color w:val="0000FF" w:themeColor="hyperlink"/>
      <w:u w:val="single"/>
    </w:rPr>
  </w:style>
  <w:style w:type="character" w:styleId="FollowedHyperlink">
    <w:name w:val="FollowedHyperlink"/>
    <w:basedOn w:val="DefaultParagraphFont"/>
    <w:uiPriority w:val="99"/>
    <w:semiHidden/>
    <w:unhideWhenUsed/>
    <w:rsid w:val="005B0D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carterc6\AppData\Roaming\Microsoft\Word\1.NBT.1.doc" TargetMode="External"/><Relationship Id="rId5" Type="http://schemas.openxmlformats.org/officeDocument/2006/relationships/settings" Target="settings.xml"/><Relationship Id="rId10" Type="http://schemas.openxmlformats.org/officeDocument/2006/relationships/hyperlink" Target="http://exchange.smarttech.com/search.html?q=%20hundreds%20chart"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A5529-B979-42D3-86A3-B52D9C023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3</Pages>
  <Words>1027</Words>
  <Characters>5856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Breedlove, Logan W</dc:creator>
  <cp:keywords/>
  <dc:description/>
  <cp:lastModifiedBy>Carter, Christine</cp:lastModifiedBy>
  <cp:revision>4</cp:revision>
  <dcterms:created xsi:type="dcterms:W3CDTF">2012-06-12T11:33:00Z</dcterms:created>
  <dcterms:modified xsi:type="dcterms:W3CDTF">2012-06-12T19:07:00Z</dcterms:modified>
</cp:coreProperties>
</file>